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4F5CA7" w14:textId="08FD6069" w:rsidR="002A0729" w:rsidRPr="007F1C55" w:rsidRDefault="007F1C55" w:rsidP="007F1C55">
      <w:pPr>
        <w:suppressAutoHyphens w:val="0"/>
        <w:jc w:val="center"/>
        <w:rPr>
          <w:rFonts w:ascii="Arial" w:hAnsi="Arial" w:cs="Arial"/>
          <w:b/>
          <w:bCs/>
          <w:kern w:val="0"/>
          <w:sz w:val="22"/>
          <w:szCs w:val="22"/>
          <w:lang w:val="en-GB" w:eastAsia="pl-PL"/>
        </w:rPr>
      </w:pPr>
      <w:r w:rsidRPr="007F1C55">
        <w:rPr>
          <w:rFonts w:ascii="Arial" w:hAnsi="Arial" w:cs="Arial"/>
          <w:b/>
          <w:bCs/>
          <w:kern w:val="0"/>
          <w:sz w:val="22"/>
          <w:szCs w:val="22"/>
          <w:lang w:val="en-GB" w:eastAsia="pl-PL"/>
        </w:rPr>
        <w:t>INFORMATION CLAUSE ON PERSONAL DATA PROCESSING OF ADVANTAGE MEMBER SCHEME PROGRAMME PARTICIPANTS</w:t>
      </w:r>
    </w:p>
    <w:p w14:paraId="24494ADA" w14:textId="77777777" w:rsidR="007F1C55" w:rsidRPr="007F1C55" w:rsidRDefault="007F1C55" w:rsidP="002A0729">
      <w:pPr>
        <w:suppressAutoHyphens w:val="0"/>
        <w:jc w:val="both"/>
        <w:rPr>
          <w:rFonts w:ascii="Arial" w:hAnsi="Arial" w:cs="Arial"/>
          <w:b/>
          <w:kern w:val="0"/>
          <w:sz w:val="22"/>
          <w:szCs w:val="22"/>
          <w:lang w:val="en-GB" w:eastAsia="pl-PL"/>
        </w:rPr>
      </w:pPr>
    </w:p>
    <w:p w14:paraId="00E50470" w14:textId="77777777" w:rsidR="005A599C" w:rsidRPr="005A599C" w:rsidRDefault="005A599C" w:rsidP="005A59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08"/>
        <w:jc w:val="both"/>
        <w:rPr>
          <w:rFonts w:ascii="Arial" w:hAnsi="Arial"/>
          <w:kern w:val="0"/>
          <w:sz w:val="22"/>
          <w:lang w:val="en-GB"/>
        </w:rPr>
      </w:pPr>
      <w:r w:rsidRPr="005A599C">
        <w:rPr>
          <w:rFonts w:ascii="Arial" w:hAnsi="Arial"/>
          <w:kern w:val="0"/>
          <w:sz w:val="22"/>
          <w:lang w:val="en-GB"/>
        </w:rPr>
        <w:t>Pursuant to Article 13(1) and Article 13(2) of the Regulation(EU) 2016/679 of the European Parliament and of the Council of 27 April 2016 on the protection of natural persons with regard to the processing of personal data and on the free movement of such data, and repealing Directive 95/46/EC (General Data Protection Regulation) (Journal of Law of the European Union  L. 2016.119.1), hereinafter referred to as the GDPR, you are advised of the following:</w:t>
      </w:r>
    </w:p>
    <w:p w14:paraId="1A928020" w14:textId="77777777" w:rsidR="002A0729" w:rsidRPr="005A599C" w:rsidRDefault="002A0729" w:rsidP="002A0729">
      <w:pPr>
        <w:suppressAutoHyphens w:val="0"/>
        <w:jc w:val="both"/>
        <w:rPr>
          <w:rFonts w:ascii="Arial" w:hAnsi="Arial" w:cs="Arial"/>
          <w:kern w:val="0"/>
          <w:sz w:val="22"/>
          <w:szCs w:val="22"/>
          <w:lang w:val="en-GB" w:eastAsia="pl-PL"/>
        </w:rPr>
      </w:pPr>
    </w:p>
    <w:p w14:paraId="2CD37386" w14:textId="77777777" w:rsidR="005A599C" w:rsidRDefault="005A599C" w:rsidP="005A599C">
      <w:pPr>
        <w:numPr>
          <w:ilvl w:val="0"/>
          <w:numId w:val="1"/>
        </w:numPr>
        <w:suppressAutoHyphens w:val="0"/>
        <w:ind w:left="0"/>
        <w:jc w:val="both"/>
        <w:rPr>
          <w:rFonts w:ascii="Arial" w:hAnsi="Arial" w:cs="Arial"/>
          <w:kern w:val="0"/>
          <w:sz w:val="22"/>
          <w:szCs w:val="22"/>
          <w:lang w:val="en-GB" w:eastAsia="pl-PL"/>
        </w:rPr>
      </w:pPr>
      <w:r w:rsidRPr="005A599C">
        <w:rPr>
          <w:rFonts w:ascii="Arial" w:hAnsi="Arial"/>
          <w:kern w:val="0"/>
          <w:sz w:val="22"/>
          <w:lang w:val="en-GB"/>
        </w:rPr>
        <w:t xml:space="preserve">Your personal data are administered by the Fundacja British Council (Controller), having its registered office at ul. </w:t>
      </w:r>
      <w:proofErr w:type="spellStart"/>
      <w:r w:rsidRPr="005A599C">
        <w:rPr>
          <w:rFonts w:ascii="Arial" w:hAnsi="Arial"/>
          <w:kern w:val="0"/>
          <w:sz w:val="22"/>
          <w:lang w:val="en-GB"/>
        </w:rPr>
        <w:t>Koszykowej</w:t>
      </w:r>
      <w:proofErr w:type="spellEnd"/>
      <w:r w:rsidRPr="005A599C">
        <w:rPr>
          <w:rFonts w:ascii="Arial" w:hAnsi="Arial"/>
          <w:kern w:val="0"/>
          <w:sz w:val="22"/>
          <w:lang w:val="en-GB"/>
        </w:rPr>
        <w:t xml:space="preserve"> 54, 00-675 Warsaw, registered with the National Court Register kept by the District Court for the Capital City of Warsaw in Warsaw, 12th Commercial Division of the National Court Register under 0000449621 KRS number, REGON: 146529782, NIP: 7010369489</w:t>
      </w:r>
      <w:r>
        <w:rPr>
          <w:rFonts w:ascii="Arial" w:hAnsi="Arial"/>
          <w:kern w:val="0"/>
          <w:sz w:val="22"/>
          <w:lang w:val="en-GB"/>
        </w:rPr>
        <w:t>.</w:t>
      </w:r>
    </w:p>
    <w:p w14:paraId="6FCE353C" w14:textId="77777777" w:rsidR="005A599C" w:rsidRDefault="005A599C" w:rsidP="005A599C">
      <w:pPr>
        <w:suppressAutoHyphens w:val="0"/>
        <w:jc w:val="both"/>
        <w:rPr>
          <w:rFonts w:ascii="Arial" w:hAnsi="Arial" w:cs="Arial"/>
          <w:kern w:val="0"/>
          <w:sz w:val="22"/>
          <w:szCs w:val="22"/>
          <w:lang w:val="en-GB" w:eastAsia="pl-PL"/>
        </w:rPr>
      </w:pPr>
    </w:p>
    <w:p w14:paraId="5E95D845" w14:textId="0061FEB6" w:rsidR="002A0729" w:rsidRPr="005A599C" w:rsidRDefault="005A599C" w:rsidP="005A599C">
      <w:pPr>
        <w:numPr>
          <w:ilvl w:val="0"/>
          <w:numId w:val="1"/>
        </w:numPr>
        <w:suppressAutoHyphens w:val="0"/>
        <w:ind w:left="0"/>
        <w:jc w:val="both"/>
        <w:rPr>
          <w:rFonts w:ascii="Arial" w:hAnsi="Arial" w:cs="Arial"/>
          <w:kern w:val="0"/>
          <w:sz w:val="22"/>
          <w:szCs w:val="22"/>
          <w:lang w:val="en-GB" w:eastAsia="pl-PL"/>
        </w:rPr>
      </w:pPr>
      <w:r w:rsidRPr="005A599C">
        <w:rPr>
          <w:rFonts w:ascii="Arial" w:hAnsi="Arial"/>
          <w:kern w:val="0"/>
          <w:sz w:val="22"/>
          <w:lang w:val="en-GB"/>
        </w:rPr>
        <w:t xml:space="preserve">You may contact the Controller in writing at this e-mail address  </w:t>
      </w:r>
      <w:bookmarkStart w:id="0" w:name="Hlk527111367"/>
      <w:bookmarkEnd w:id="0"/>
      <w:r>
        <w:fldChar w:fldCharType="begin"/>
      </w:r>
      <w:r w:rsidRPr="005A599C">
        <w:rPr>
          <w:lang w:val="en-GB"/>
        </w:rPr>
        <w:instrText xml:space="preserve"> HYPERLINK "mailto:rodo@britishcouncil.pl" </w:instrText>
      </w:r>
      <w:r>
        <w:fldChar w:fldCharType="separate"/>
      </w:r>
      <w:r w:rsidRPr="005A599C">
        <w:rPr>
          <w:rStyle w:val="Hyperlink1"/>
          <w:rFonts w:ascii="Arial" w:hAnsi="Arial"/>
          <w:kern w:val="0"/>
          <w:sz w:val="22"/>
          <w:lang w:val="en-GB"/>
        </w:rPr>
        <w:t>rodo@britishcouncil.pl</w:t>
      </w:r>
      <w:r>
        <w:fldChar w:fldCharType="end"/>
      </w:r>
      <w:r w:rsidRPr="005A599C">
        <w:rPr>
          <w:rFonts w:ascii="Arial" w:hAnsi="Arial"/>
          <w:kern w:val="0"/>
          <w:sz w:val="22"/>
          <w:lang w:val="en-GB"/>
        </w:rPr>
        <w:t xml:space="preserve"> or at the address of the Controller’s registered office, with a note: ”Data protection”.</w:t>
      </w:r>
    </w:p>
    <w:p w14:paraId="3596B3CF" w14:textId="77777777" w:rsidR="002A0729" w:rsidRPr="005A599C" w:rsidRDefault="002A0729" w:rsidP="002A0729">
      <w:pPr>
        <w:suppressAutoHyphens w:val="0"/>
        <w:jc w:val="both"/>
        <w:rPr>
          <w:rFonts w:ascii="Arial" w:hAnsi="Arial" w:cs="Arial"/>
          <w:kern w:val="0"/>
          <w:sz w:val="22"/>
          <w:szCs w:val="22"/>
          <w:lang w:val="en-GB" w:eastAsia="pl-PL"/>
        </w:rPr>
      </w:pPr>
    </w:p>
    <w:p w14:paraId="5DF1120E" w14:textId="7F9FC193" w:rsidR="002A0729" w:rsidRPr="005A599C" w:rsidRDefault="005A599C" w:rsidP="00C839CE">
      <w:pPr>
        <w:numPr>
          <w:ilvl w:val="0"/>
          <w:numId w:val="1"/>
        </w:numPr>
        <w:suppressAutoHyphens w:val="0"/>
        <w:ind w:left="0"/>
        <w:jc w:val="both"/>
        <w:rPr>
          <w:rFonts w:ascii="Arial" w:hAnsi="Arial" w:cs="Arial"/>
          <w:kern w:val="0"/>
          <w:sz w:val="22"/>
          <w:szCs w:val="22"/>
          <w:lang w:val="en-GB" w:eastAsia="pl-PL"/>
        </w:rPr>
      </w:pPr>
      <w:r w:rsidRPr="005A599C">
        <w:rPr>
          <w:rFonts w:ascii="Arial" w:hAnsi="Arial"/>
          <w:kern w:val="0"/>
          <w:sz w:val="22"/>
          <w:lang w:val="en-GB"/>
        </w:rPr>
        <w:t>Your personal data shall be processed for the following purposes:</w:t>
      </w:r>
    </w:p>
    <w:p w14:paraId="2ED23397" w14:textId="77777777" w:rsidR="005A599C" w:rsidRPr="005A599C" w:rsidRDefault="005A599C" w:rsidP="005A599C">
      <w:pPr>
        <w:suppressAutoHyphens w:val="0"/>
        <w:jc w:val="both"/>
        <w:rPr>
          <w:rFonts w:ascii="Arial" w:hAnsi="Arial" w:cs="Arial"/>
          <w:kern w:val="0"/>
          <w:sz w:val="22"/>
          <w:szCs w:val="22"/>
          <w:lang w:val="en-GB" w:eastAsia="pl-PL"/>
        </w:rPr>
      </w:pPr>
    </w:p>
    <w:tbl>
      <w:tblPr>
        <w:tblStyle w:val="TableGrid"/>
        <w:tblW w:w="0" w:type="auto"/>
        <w:tblLook w:val="04A0" w:firstRow="1" w:lastRow="0" w:firstColumn="1" w:lastColumn="0" w:noHBand="0" w:noVBand="1"/>
      </w:tblPr>
      <w:tblGrid>
        <w:gridCol w:w="4530"/>
        <w:gridCol w:w="4531"/>
      </w:tblGrid>
      <w:tr w:rsidR="005A599C" w:rsidRPr="005C6CB0" w14:paraId="0D18AF09" w14:textId="77777777" w:rsidTr="005A599C">
        <w:tc>
          <w:tcPr>
            <w:tcW w:w="4530" w:type="dxa"/>
          </w:tcPr>
          <w:p w14:paraId="555CFC44" w14:textId="6891F933" w:rsidR="005A599C" w:rsidRPr="005A599C" w:rsidRDefault="005A599C" w:rsidP="005A599C">
            <w:pPr>
              <w:pStyle w:val="TableGri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151" w:right="124"/>
              <w:jc w:val="center"/>
              <w:rPr>
                <w:rFonts w:cs="Arial"/>
                <w:b/>
                <w:bCs/>
                <w:sz w:val="22"/>
                <w:szCs w:val="22"/>
              </w:rPr>
            </w:pPr>
            <w:r w:rsidRPr="005A599C">
              <w:rPr>
                <w:rFonts w:cs="Arial"/>
                <w:b/>
                <w:bCs/>
                <w:sz w:val="22"/>
                <w:szCs w:val="22"/>
              </w:rPr>
              <w:t>Purposes of personal data processing</w:t>
            </w:r>
          </w:p>
        </w:tc>
        <w:tc>
          <w:tcPr>
            <w:tcW w:w="4531" w:type="dxa"/>
          </w:tcPr>
          <w:p w14:paraId="6B46903F" w14:textId="431210E3" w:rsidR="005A599C" w:rsidRPr="005A599C" w:rsidRDefault="005A599C" w:rsidP="005A599C">
            <w:pPr>
              <w:suppressAutoHyphens w:val="0"/>
              <w:jc w:val="center"/>
              <w:rPr>
                <w:rFonts w:ascii="Arial" w:hAnsi="Arial" w:cs="Arial"/>
                <w:b/>
                <w:bCs/>
                <w:kern w:val="0"/>
                <w:sz w:val="22"/>
                <w:szCs w:val="22"/>
                <w:lang w:eastAsia="pl-PL"/>
              </w:rPr>
            </w:pPr>
            <w:r w:rsidRPr="005A599C">
              <w:rPr>
                <w:rFonts w:ascii="Arial" w:hAnsi="Arial" w:cs="Arial"/>
                <w:b/>
                <w:bCs/>
                <w:sz w:val="22"/>
                <w:szCs w:val="22"/>
              </w:rPr>
              <w:t>Legal basis for processing</w:t>
            </w:r>
          </w:p>
        </w:tc>
      </w:tr>
      <w:tr w:rsidR="002A0729" w:rsidRPr="005A599C" w14:paraId="66C813F3" w14:textId="77777777" w:rsidTr="005A599C">
        <w:tc>
          <w:tcPr>
            <w:tcW w:w="4530" w:type="dxa"/>
            <w:vAlign w:val="center"/>
          </w:tcPr>
          <w:p w14:paraId="06FFA059" w14:textId="425E157D" w:rsidR="002F38F2" w:rsidRPr="007F1C55" w:rsidRDefault="00D13C0A" w:rsidP="007F1C55">
            <w:pPr>
              <w:suppressAutoHyphens w:val="0"/>
              <w:jc w:val="both"/>
              <w:rPr>
                <w:rFonts w:ascii="Arial" w:hAnsi="Arial" w:cs="Arial"/>
                <w:color w:val="FF0000"/>
                <w:kern w:val="0"/>
                <w:sz w:val="22"/>
                <w:szCs w:val="22"/>
                <w:lang w:val="en-GB" w:eastAsia="pl-PL"/>
              </w:rPr>
            </w:pPr>
            <w:r w:rsidRPr="007F1C55">
              <w:rPr>
                <w:rFonts w:ascii="Arial" w:hAnsi="Arial" w:cs="Arial"/>
                <w:kern w:val="0"/>
                <w:sz w:val="22"/>
                <w:szCs w:val="22"/>
                <w:lang w:val="en-GB" w:eastAsia="pl-PL"/>
              </w:rPr>
              <w:t>To</w:t>
            </w:r>
            <w:r w:rsidR="00646F64" w:rsidRPr="007F1C55">
              <w:rPr>
                <w:rFonts w:ascii="Arial" w:hAnsi="Arial" w:cs="Arial"/>
                <w:kern w:val="0"/>
                <w:sz w:val="22"/>
                <w:szCs w:val="22"/>
                <w:lang w:val="en-GB" w:eastAsia="pl-PL"/>
              </w:rPr>
              <w:t xml:space="preserve"> register for</w:t>
            </w:r>
            <w:r w:rsidR="002F38F2" w:rsidRPr="007F1C55">
              <w:rPr>
                <w:rFonts w:ascii="Arial" w:hAnsi="Arial" w:cs="Arial"/>
                <w:kern w:val="0"/>
                <w:sz w:val="22"/>
                <w:szCs w:val="22"/>
                <w:lang w:val="en-GB" w:eastAsia="pl-PL"/>
              </w:rPr>
              <w:t xml:space="preserve"> the Addvantage Member Scheme Programme and </w:t>
            </w:r>
            <w:r w:rsidRPr="007F1C55">
              <w:rPr>
                <w:rFonts w:ascii="Arial" w:hAnsi="Arial" w:cs="Arial"/>
                <w:kern w:val="0"/>
                <w:sz w:val="22"/>
                <w:szCs w:val="22"/>
                <w:lang w:val="en-GB" w:eastAsia="pl-PL"/>
              </w:rPr>
              <w:t xml:space="preserve">to collect </w:t>
            </w:r>
            <w:r w:rsidR="002F38F2" w:rsidRPr="007F1C55">
              <w:rPr>
                <w:rFonts w:ascii="Arial" w:hAnsi="Arial" w:cs="Arial"/>
                <w:kern w:val="0"/>
                <w:sz w:val="22"/>
                <w:szCs w:val="22"/>
                <w:lang w:val="en-GB" w:eastAsia="pl-PL"/>
              </w:rPr>
              <w:t xml:space="preserve">benefits </w:t>
            </w:r>
            <w:r w:rsidRPr="007F1C55">
              <w:rPr>
                <w:rFonts w:ascii="Arial" w:hAnsi="Arial" w:cs="Arial"/>
                <w:kern w:val="0"/>
                <w:sz w:val="22"/>
                <w:szCs w:val="22"/>
                <w:lang w:val="en-GB" w:eastAsia="pl-PL"/>
              </w:rPr>
              <w:t xml:space="preserve">gained </w:t>
            </w:r>
            <w:r w:rsidR="002F38F2" w:rsidRPr="007F1C55">
              <w:rPr>
                <w:rFonts w:ascii="Arial" w:hAnsi="Arial" w:cs="Arial"/>
                <w:kern w:val="0"/>
                <w:sz w:val="22"/>
                <w:szCs w:val="22"/>
                <w:lang w:val="en-GB" w:eastAsia="pl-PL"/>
              </w:rPr>
              <w:t>in the progra</w:t>
            </w:r>
            <w:r w:rsidRPr="007F1C55">
              <w:rPr>
                <w:rFonts w:ascii="Arial" w:hAnsi="Arial" w:cs="Arial"/>
                <w:kern w:val="0"/>
                <w:sz w:val="22"/>
                <w:szCs w:val="22"/>
                <w:lang w:val="en-GB" w:eastAsia="pl-PL"/>
              </w:rPr>
              <w:t>m</w:t>
            </w:r>
            <w:r w:rsidR="002F38F2" w:rsidRPr="007F1C55">
              <w:rPr>
                <w:rFonts w:ascii="Arial" w:hAnsi="Arial" w:cs="Arial"/>
                <w:kern w:val="0"/>
                <w:sz w:val="22"/>
                <w:szCs w:val="22"/>
                <w:lang w:val="en-GB" w:eastAsia="pl-PL"/>
              </w:rPr>
              <w:t>m</w:t>
            </w:r>
            <w:r w:rsidRPr="007F1C55">
              <w:rPr>
                <w:rFonts w:ascii="Arial" w:hAnsi="Arial" w:cs="Arial"/>
                <w:kern w:val="0"/>
                <w:sz w:val="22"/>
                <w:szCs w:val="22"/>
                <w:lang w:val="en-GB" w:eastAsia="pl-PL"/>
              </w:rPr>
              <w:t xml:space="preserve">e. Available benefits are </w:t>
            </w:r>
            <w:r w:rsidR="002F38F2" w:rsidRPr="007F1C55">
              <w:rPr>
                <w:rFonts w:ascii="Arial" w:hAnsi="Arial" w:cs="Arial"/>
                <w:kern w:val="0"/>
                <w:sz w:val="22"/>
                <w:szCs w:val="22"/>
                <w:lang w:val="en-GB" w:eastAsia="pl-PL"/>
              </w:rPr>
              <w:t xml:space="preserve">listed in </w:t>
            </w:r>
            <w:r w:rsidRPr="007F1C55">
              <w:rPr>
                <w:rFonts w:ascii="Arial" w:hAnsi="Arial" w:cs="Arial"/>
                <w:kern w:val="0"/>
                <w:sz w:val="22"/>
                <w:szCs w:val="22"/>
                <w:lang w:val="en-GB" w:eastAsia="pl-PL"/>
              </w:rPr>
              <w:t xml:space="preserve">the </w:t>
            </w:r>
            <w:r w:rsidR="002F38F2" w:rsidRPr="007F1C55">
              <w:rPr>
                <w:rFonts w:ascii="Arial" w:hAnsi="Arial" w:cs="Arial"/>
                <w:kern w:val="0"/>
                <w:sz w:val="22"/>
                <w:szCs w:val="22"/>
                <w:lang w:val="en-GB" w:eastAsia="pl-PL"/>
              </w:rPr>
              <w:t>program regulations</w:t>
            </w:r>
            <w:r w:rsidRPr="007F1C55">
              <w:rPr>
                <w:rFonts w:ascii="Arial" w:hAnsi="Arial" w:cs="Arial"/>
                <w:kern w:val="0"/>
                <w:sz w:val="22"/>
                <w:szCs w:val="22"/>
                <w:lang w:val="en-GB" w:eastAsia="pl-PL"/>
              </w:rPr>
              <w:t>.</w:t>
            </w:r>
          </w:p>
        </w:tc>
        <w:tc>
          <w:tcPr>
            <w:tcW w:w="4531" w:type="dxa"/>
            <w:vAlign w:val="center"/>
          </w:tcPr>
          <w:p w14:paraId="3D7FD404" w14:textId="77777777" w:rsidR="005A599C" w:rsidRPr="005A599C" w:rsidRDefault="005A599C" w:rsidP="007F1C55">
            <w:pPr>
              <w:suppressAutoHyphens w:val="0"/>
              <w:jc w:val="both"/>
              <w:rPr>
                <w:rFonts w:ascii="Arial" w:hAnsi="Arial" w:cs="Arial"/>
                <w:sz w:val="22"/>
                <w:szCs w:val="22"/>
                <w:lang w:val="en-GB"/>
              </w:rPr>
            </w:pPr>
            <w:proofErr w:type="gramStart"/>
            <w:r w:rsidRPr="005A599C">
              <w:rPr>
                <w:rFonts w:ascii="Arial" w:hAnsi="Arial" w:cs="Arial"/>
                <w:sz w:val="22"/>
                <w:szCs w:val="22"/>
                <w:lang w:val="en-GB"/>
              </w:rPr>
              <w:t>in order to</w:t>
            </w:r>
            <w:proofErr w:type="gramEnd"/>
            <w:r w:rsidRPr="005A599C">
              <w:rPr>
                <w:rFonts w:ascii="Arial" w:hAnsi="Arial" w:cs="Arial"/>
                <w:sz w:val="22"/>
                <w:szCs w:val="22"/>
                <w:lang w:val="en-GB"/>
              </w:rPr>
              <w:t xml:space="preserve"> execute and on the basis of a contract you are a party to</w:t>
            </w:r>
          </w:p>
          <w:p w14:paraId="6A2D4BF6" w14:textId="2E8EEA3A" w:rsidR="002A0729" w:rsidRPr="005A599C" w:rsidRDefault="005A599C" w:rsidP="007F1C55">
            <w:pPr>
              <w:suppressAutoHyphens w:val="0"/>
              <w:jc w:val="both"/>
              <w:rPr>
                <w:rFonts w:ascii="Arial" w:hAnsi="Arial" w:cs="Arial"/>
                <w:color w:val="FF0000"/>
                <w:kern w:val="0"/>
                <w:sz w:val="22"/>
                <w:szCs w:val="22"/>
                <w:lang w:val="en-GB" w:eastAsia="pl-PL"/>
              </w:rPr>
            </w:pPr>
            <w:r w:rsidRPr="005A599C">
              <w:rPr>
                <w:rFonts w:ascii="Arial" w:hAnsi="Arial" w:cs="Arial"/>
                <w:b/>
                <w:sz w:val="22"/>
                <w:szCs w:val="22"/>
                <w:lang w:val="en-GB"/>
              </w:rPr>
              <w:t>legal basis:  art. 6 para. 1 letter b GDPR</w:t>
            </w:r>
          </w:p>
        </w:tc>
      </w:tr>
      <w:tr w:rsidR="00D70CCF" w:rsidRPr="005A599C" w14:paraId="431CD32C" w14:textId="77777777" w:rsidTr="005A599C">
        <w:tc>
          <w:tcPr>
            <w:tcW w:w="4530" w:type="dxa"/>
            <w:vAlign w:val="center"/>
          </w:tcPr>
          <w:p w14:paraId="34727E01" w14:textId="1AE3C356" w:rsidR="00D70CCF" w:rsidRPr="005A599C" w:rsidRDefault="00CB0FC2" w:rsidP="007F1C55">
            <w:pPr>
              <w:suppressAutoHyphens w:val="0"/>
              <w:jc w:val="both"/>
              <w:rPr>
                <w:rFonts w:ascii="Arial" w:hAnsi="Arial" w:cs="Arial"/>
                <w:color w:val="FF0000"/>
                <w:kern w:val="0"/>
                <w:sz w:val="22"/>
                <w:szCs w:val="22"/>
                <w:lang w:eastAsia="pl-PL"/>
              </w:rPr>
            </w:pPr>
            <w:r w:rsidRPr="00CB0FC2">
              <w:rPr>
                <w:rFonts w:ascii="Arial" w:hAnsi="Arial" w:cs="Arial"/>
                <w:kern w:val="0"/>
                <w:sz w:val="22"/>
                <w:szCs w:val="22"/>
                <w:lang w:eastAsia="pl-PL"/>
              </w:rPr>
              <w:t>For internal administrative purposes</w:t>
            </w:r>
          </w:p>
        </w:tc>
        <w:tc>
          <w:tcPr>
            <w:tcW w:w="4531" w:type="dxa"/>
            <w:vAlign w:val="center"/>
          </w:tcPr>
          <w:p w14:paraId="738820AB" w14:textId="77777777" w:rsidR="005A599C" w:rsidRPr="005A599C" w:rsidRDefault="005A599C" w:rsidP="007F1C55">
            <w:pPr>
              <w:autoSpaceDE w:val="0"/>
              <w:autoSpaceDN w:val="0"/>
              <w:adjustRightInd w:val="0"/>
              <w:jc w:val="both"/>
              <w:rPr>
                <w:rFonts w:ascii="Arial" w:hAnsi="Arial" w:cs="Arial"/>
                <w:sz w:val="22"/>
                <w:szCs w:val="22"/>
                <w:lang w:val="en-GB"/>
              </w:rPr>
            </w:pPr>
            <w:r w:rsidRPr="005A599C">
              <w:rPr>
                <w:rFonts w:ascii="Arial" w:hAnsi="Arial" w:cs="Arial"/>
                <w:sz w:val="22"/>
                <w:szCs w:val="22"/>
                <w:lang w:val="en-GB"/>
              </w:rPr>
              <w:t xml:space="preserve">Processing of your data </w:t>
            </w:r>
            <w:proofErr w:type="gramStart"/>
            <w:r w:rsidRPr="005A599C">
              <w:rPr>
                <w:rFonts w:ascii="Arial" w:hAnsi="Arial" w:cs="Arial"/>
                <w:sz w:val="22"/>
                <w:szCs w:val="22"/>
                <w:lang w:val="en-GB"/>
              </w:rPr>
              <w:t>on the basis of</w:t>
            </w:r>
            <w:proofErr w:type="gramEnd"/>
            <w:r w:rsidRPr="005A599C">
              <w:rPr>
                <w:rFonts w:ascii="Arial" w:hAnsi="Arial" w:cs="Arial"/>
                <w:sz w:val="22"/>
                <w:szCs w:val="22"/>
                <w:lang w:val="en-GB"/>
              </w:rPr>
              <w:t xml:space="preserve"> the performance of legitimate interests of the of personal data Controller</w:t>
            </w:r>
          </w:p>
          <w:p w14:paraId="1498C07A" w14:textId="485A2845" w:rsidR="00D70CCF" w:rsidRPr="005A599C" w:rsidRDefault="005A599C" w:rsidP="007F1C55">
            <w:pPr>
              <w:autoSpaceDE w:val="0"/>
              <w:autoSpaceDN w:val="0"/>
              <w:adjustRightInd w:val="0"/>
              <w:jc w:val="both"/>
              <w:rPr>
                <w:rFonts w:ascii="Arial" w:hAnsi="Arial" w:cs="Arial"/>
                <w:color w:val="FF0000"/>
                <w:sz w:val="22"/>
                <w:szCs w:val="22"/>
                <w:lang w:val="en-GB"/>
              </w:rPr>
            </w:pPr>
            <w:r w:rsidRPr="005A599C">
              <w:rPr>
                <w:rFonts w:ascii="Arial" w:hAnsi="Arial" w:cs="Arial"/>
                <w:b/>
                <w:bCs/>
                <w:sz w:val="22"/>
                <w:szCs w:val="22"/>
                <w:lang w:val="en-GB"/>
              </w:rPr>
              <w:t xml:space="preserve">Legal basis: </w:t>
            </w:r>
            <w:r w:rsidRPr="005A599C">
              <w:rPr>
                <w:rFonts w:ascii="Arial" w:hAnsi="Arial" w:cs="Arial"/>
                <w:sz w:val="22"/>
                <w:szCs w:val="22"/>
                <w:lang w:val="en-GB"/>
              </w:rPr>
              <w:t>Article 6(1)(f) of the GDPR</w:t>
            </w:r>
          </w:p>
        </w:tc>
      </w:tr>
    </w:tbl>
    <w:tbl>
      <w:tblPr>
        <w:tblW w:w="0" w:type="auto"/>
        <w:tblInd w:w="-5" w:type="dxa"/>
        <w:tblLayout w:type="fixed"/>
        <w:tblLook w:val="0000" w:firstRow="0" w:lastRow="0" w:firstColumn="0" w:lastColumn="0" w:noHBand="0" w:noVBand="0"/>
      </w:tblPr>
      <w:tblGrid>
        <w:gridCol w:w="4527"/>
        <w:gridCol w:w="4528"/>
      </w:tblGrid>
      <w:tr w:rsidR="005A599C" w:rsidRPr="005A599C" w14:paraId="62B4A1DE" w14:textId="77777777" w:rsidTr="005A599C">
        <w:trPr>
          <w:cantSplit/>
          <w:trHeight w:val="1440"/>
        </w:trPr>
        <w:tc>
          <w:tcPr>
            <w:tcW w:w="45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2B22230" w14:textId="77777777" w:rsidR="005A599C" w:rsidRDefault="005A599C" w:rsidP="007F1C55">
            <w:pPr>
              <w:pStyle w:val="TableGri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142" w:right="132"/>
              <w:jc w:val="both"/>
              <w:rPr>
                <w:sz w:val="22"/>
              </w:rPr>
            </w:pPr>
            <w:r>
              <w:rPr>
                <w:sz w:val="22"/>
              </w:rPr>
              <w:t>For the purposes of ensuring the Controller’s current technical and organizational services connected with organized interviews, including direct contacts with you.</w:t>
            </w:r>
          </w:p>
        </w:tc>
        <w:tc>
          <w:tcPr>
            <w:tcW w:w="4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6D661AF" w14:textId="77777777" w:rsidR="005A599C" w:rsidRDefault="005A599C" w:rsidP="007F1C55">
            <w:pPr>
              <w:pStyle w:val="TableGri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151" w:right="124"/>
              <w:jc w:val="both"/>
              <w:rPr>
                <w:sz w:val="22"/>
              </w:rPr>
            </w:pPr>
            <w:r>
              <w:rPr>
                <w:sz w:val="22"/>
              </w:rPr>
              <w:t>Performance of legitimate interests of the personal data Controller</w:t>
            </w:r>
          </w:p>
          <w:p w14:paraId="096E2CAD" w14:textId="77777777" w:rsidR="005A599C" w:rsidRDefault="005A599C" w:rsidP="007F1C55">
            <w:pPr>
              <w:pStyle w:val="TableGri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151" w:right="124"/>
              <w:jc w:val="both"/>
              <w:rPr>
                <w:sz w:val="22"/>
              </w:rPr>
            </w:pPr>
            <w:r>
              <w:rPr>
                <w:b/>
                <w:sz w:val="22"/>
              </w:rPr>
              <w:t>Legal basis:</w:t>
            </w:r>
            <w:r>
              <w:rPr>
                <w:sz w:val="22"/>
              </w:rPr>
              <w:t xml:space="preserve"> Article 6(1)(f) of the GDPR</w:t>
            </w:r>
          </w:p>
        </w:tc>
      </w:tr>
    </w:tbl>
    <w:p w14:paraId="46292BC0" w14:textId="77777777" w:rsidR="002A0729" w:rsidRPr="005A599C" w:rsidRDefault="002A0729" w:rsidP="002A0729">
      <w:pPr>
        <w:suppressAutoHyphens w:val="0"/>
        <w:jc w:val="both"/>
        <w:rPr>
          <w:rFonts w:ascii="Arial" w:hAnsi="Arial" w:cs="Arial"/>
          <w:kern w:val="0"/>
          <w:sz w:val="22"/>
          <w:szCs w:val="22"/>
          <w:lang w:val="en-GB" w:eastAsia="pl-PL"/>
        </w:rPr>
      </w:pPr>
    </w:p>
    <w:p w14:paraId="34802F3B" w14:textId="4B2862D5" w:rsidR="002A0729" w:rsidRPr="00437B07" w:rsidRDefault="00CB0FC2" w:rsidP="00CB0FC2">
      <w:pPr>
        <w:pStyle w:val="ListParagraph"/>
        <w:numPr>
          <w:ilvl w:val="0"/>
          <w:numId w:val="1"/>
        </w:numPr>
        <w:suppressAutoHyphens w:val="0"/>
        <w:ind w:left="0"/>
        <w:jc w:val="both"/>
        <w:rPr>
          <w:rFonts w:ascii="Arial" w:hAnsi="Arial" w:cs="Arial"/>
          <w:i/>
          <w:iCs/>
          <w:kern w:val="0"/>
          <w:szCs w:val="22"/>
          <w:lang w:val="en-GB" w:eastAsia="pl-PL"/>
        </w:rPr>
      </w:pPr>
      <w:r w:rsidRPr="00437B07">
        <w:rPr>
          <w:rFonts w:ascii="Arial" w:hAnsi="Arial" w:cs="Arial"/>
          <w:i/>
          <w:iCs/>
          <w:kern w:val="0"/>
          <w:szCs w:val="22"/>
          <w:lang w:val="en-GB" w:eastAsia="pl-PL"/>
        </w:rPr>
        <w:t>Your personal data may be transferred to:</w:t>
      </w:r>
    </w:p>
    <w:p w14:paraId="5DE0253C" w14:textId="7CBAA244" w:rsidR="00437B07" w:rsidRPr="00437B07" w:rsidRDefault="00437B07" w:rsidP="00437B07">
      <w:pPr>
        <w:pStyle w:val="ListParagraph"/>
        <w:numPr>
          <w:ilvl w:val="0"/>
          <w:numId w:val="2"/>
        </w:numPr>
        <w:ind w:left="567"/>
        <w:rPr>
          <w:rFonts w:ascii="Arial" w:hAnsi="Arial" w:cs="Arial"/>
          <w:iCs/>
          <w:kern w:val="0"/>
          <w:szCs w:val="22"/>
          <w:lang w:val="en-GB" w:eastAsia="pl-PL"/>
        </w:rPr>
      </w:pPr>
      <w:r w:rsidRPr="00437B07">
        <w:rPr>
          <w:rFonts w:ascii="Arial" w:hAnsi="Arial" w:cs="Arial"/>
          <w:iCs/>
          <w:kern w:val="0"/>
          <w:szCs w:val="22"/>
          <w:lang w:val="en-GB" w:eastAsia="pl-PL"/>
        </w:rPr>
        <w:t xml:space="preserve">entrepreneurs providing accounting and payroll, legal, insurance and IT services to the </w:t>
      </w:r>
      <w:r w:rsidR="007F1C55">
        <w:rPr>
          <w:rFonts w:ascii="Arial" w:hAnsi="Arial" w:cs="Arial"/>
          <w:iCs/>
          <w:kern w:val="0"/>
          <w:szCs w:val="22"/>
          <w:lang w:val="en-GB" w:eastAsia="pl-PL"/>
        </w:rPr>
        <w:t xml:space="preserve">Fundacja </w:t>
      </w:r>
      <w:r w:rsidRPr="00437B07">
        <w:rPr>
          <w:rFonts w:ascii="Arial" w:hAnsi="Arial" w:cs="Arial"/>
          <w:iCs/>
          <w:kern w:val="0"/>
          <w:szCs w:val="22"/>
          <w:lang w:val="en-GB" w:eastAsia="pl-PL"/>
        </w:rPr>
        <w:t xml:space="preserve">British </w:t>
      </w:r>
      <w:proofErr w:type="gramStart"/>
      <w:r w:rsidRPr="00437B07">
        <w:rPr>
          <w:rFonts w:ascii="Arial" w:hAnsi="Arial" w:cs="Arial"/>
          <w:iCs/>
          <w:kern w:val="0"/>
          <w:szCs w:val="22"/>
          <w:lang w:val="en-GB" w:eastAsia="pl-PL"/>
        </w:rPr>
        <w:t>Council;</w:t>
      </w:r>
      <w:proofErr w:type="gramEnd"/>
    </w:p>
    <w:p w14:paraId="13ED32FC" w14:textId="6B48A0EB" w:rsidR="002A0729" w:rsidRPr="00437B07" w:rsidRDefault="004933B7" w:rsidP="00D923BF">
      <w:pPr>
        <w:numPr>
          <w:ilvl w:val="0"/>
          <w:numId w:val="2"/>
        </w:numPr>
        <w:suppressAutoHyphens w:val="0"/>
        <w:ind w:left="567"/>
        <w:jc w:val="both"/>
        <w:rPr>
          <w:rFonts w:ascii="Arial" w:hAnsi="Arial" w:cs="Arial"/>
          <w:kern w:val="0"/>
          <w:sz w:val="22"/>
          <w:szCs w:val="22"/>
          <w:lang w:val="en-GB" w:eastAsia="pl-PL"/>
        </w:rPr>
      </w:pPr>
      <w:r w:rsidRPr="00437B07">
        <w:rPr>
          <w:rFonts w:ascii="Arial" w:hAnsi="Arial" w:cs="Arial"/>
          <w:kern w:val="0"/>
          <w:sz w:val="22"/>
          <w:szCs w:val="22"/>
          <w:lang w:val="en-GB" w:eastAsia="pl-PL"/>
        </w:rPr>
        <w:t xml:space="preserve">Cambridge University Press (Holdings) Limited (Sp. z o.o.) </w:t>
      </w:r>
      <w:r w:rsidR="00437B07" w:rsidRPr="00437B07">
        <w:rPr>
          <w:rFonts w:ascii="Arial" w:hAnsi="Arial" w:cs="Arial"/>
          <w:kern w:val="0"/>
          <w:sz w:val="22"/>
          <w:szCs w:val="22"/>
          <w:lang w:val="en-GB" w:eastAsia="pl-PL"/>
        </w:rPr>
        <w:t>&amp;</w:t>
      </w:r>
      <w:r w:rsidRPr="00437B07">
        <w:rPr>
          <w:rFonts w:ascii="Arial" w:hAnsi="Arial" w:cs="Arial"/>
          <w:kern w:val="0"/>
          <w:sz w:val="22"/>
          <w:szCs w:val="22"/>
          <w:lang w:val="en-GB" w:eastAsia="pl-PL"/>
        </w:rPr>
        <w:t xml:space="preserve"> Cambridge Assessment Overseas Limited Sp. z o.o. </w:t>
      </w:r>
      <w:r w:rsidR="00437B07" w:rsidRPr="00437B07">
        <w:rPr>
          <w:rFonts w:ascii="Arial" w:hAnsi="Arial" w:cs="Arial"/>
          <w:kern w:val="0"/>
          <w:sz w:val="22"/>
          <w:szCs w:val="22"/>
          <w:lang w:val="en-GB" w:eastAsia="pl-PL"/>
        </w:rPr>
        <w:t xml:space="preserve">representative office </w:t>
      </w:r>
      <w:r w:rsidRPr="00437B07">
        <w:rPr>
          <w:rFonts w:ascii="Arial" w:hAnsi="Arial" w:cs="Arial"/>
          <w:kern w:val="0"/>
          <w:sz w:val="22"/>
          <w:szCs w:val="22"/>
          <w:lang w:val="en-GB" w:eastAsia="pl-PL"/>
        </w:rPr>
        <w:t>(Cambridge Assessment English).</w:t>
      </w:r>
    </w:p>
    <w:p w14:paraId="61B38F30" w14:textId="77777777" w:rsidR="003B5481" w:rsidRPr="004933B7" w:rsidRDefault="003B5481" w:rsidP="003B5481">
      <w:pPr>
        <w:suppressAutoHyphens w:val="0"/>
        <w:ind w:left="567"/>
        <w:jc w:val="both"/>
        <w:rPr>
          <w:rFonts w:ascii="Arial" w:hAnsi="Arial" w:cs="Arial"/>
          <w:color w:val="FF0000"/>
          <w:kern w:val="0"/>
          <w:sz w:val="22"/>
          <w:szCs w:val="22"/>
          <w:lang w:val="en-GB" w:eastAsia="pl-PL"/>
        </w:rPr>
      </w:pPr>
    </w:p>
    <w:p w14:paraId="1930CCB6" w14:textId="635488F5" w:rsidR="005A599C" w:rsidRDefault="005A599C" w:rsidP="005A599C">
      <w:pPr>
        <w:numPr>
          <w:ilvl w:val="0"/>
          <w:numId w:val="1"/>
        </w:numPr>
        <w:suppressAutoHyphens w:val="0"/>
        <w:autoSpaceDE w:val="0"/>
        <w:autoSpaceDN w:val="0"/>
        <w:adjustRightInd w:val="0"/>
        <w:ind w:left="0"/>
        <w:jc w:val="both"/>
        <w:rPr>
          <w:rFonts w:ascii="Arial" w:hAnsi="Arial" w:cs="Arial"/>
          <w:color w:val="000000"/>
          <w:sz w:val="22"/>
          <w:szCs w:val="22"/>
          <w:lang w:val="en-GB"/>
        </w:rPr>
      </w:pPr>
      <w:r w:rsidRPr="005A599C">
        <w:rPr>
          <w:rFonts w:ascii="Arial" w:hAnsi="Arial"/>
          <w:sz w:val="22"/>
          <w:lang w:val="en-GB"/>
        </w:rPr>
        <w:t xml:space="preserve">Your personal data will be processed for a period necessary to </w:t>
      </w:r>
      <w:r w:rsidR="002F38F2" w:rsidRPr="005A599C">
        <w:rPr>
          <w:rFonts w:ascii="Arial" w:hAnsi="Arial"/>
          <w:sz w:val="22"/>
          <w:lang w:val="en-GB"/>
        </w:rPr>
        <w:t>fulfil</w:t>
      </w:r>
      <w:r w:rsidRPr="005A599C">
        <w:rPr>
          <w:rFonts w:ascii="Arial" w:hAnsi="Arial"/>
          <w:sz w:val="22"/>
          <w:lang w:val="en-GB"/>
        </w:rPr>
        <w:t xml:space="preserve"> the purposes stated in point 3 above.</w:t>
      </w:r>
    </w:p>
    <w:p w14:paraId="6877464E" w14:textId="77777777" w:rsidR="005A599C" w:rsidRDefault="005A599C" w:rsidP="005A599C">
      <w:pPr>
        <w:suppressAutoHyphens w:val="0"/>
        <w:autoSpaceDE w:val="0"/>
        <w:autoSpaceDN w:val="0"/>
        <w:adjustRightInd w:val="0"/>
        <w:jc w:val="both"/>
        <w:rPr>
          <w:rFonts w:ascii="Arial" w:hAnsi="Arial" w:cs="Arial"/>
          <w:color w:val="000000"/>
          <w:sz w:val="22"/>
          <w:szCs w:val="22"/>
          <w:lang w:val="en-GB"/>
        </w:rPr>
      </w:pPr>
    </w:p>
    <w:p w14:paraId="213A234F" w14:textId="002A0E67" w:rsidR="005A599C" w:rsidRPr="005A599C" w:rsidRDefault="005A599C" w:rsidP="005A599C">
      <w:pPr>
        <w:numPr>
          <w:ilvl w:val="0"/>
          <w:numId w:val="1"/>
        </w:numPr>
        <w:suppressAutoHyphens w:val="0"/>
        <w:autoSpaceDE w:val="0"/>
        <w:autoSpaceDN w:val="0"/>
        <w:adjustRightInd w:val="0"/>
        <w:ind w:left="0"/>
        <w:jc w:val="both"/>
        <w:rPr>
          <w:rFonts w:ascii="Arial" w:hAnsi="Arial" w:cs="Arial"/>
          <w:color w:val="000000"/>
          <w:sz w:val="22"/>
          <w:szCs w:val="22"/>
          <w:lang w:val="en-GB"/>
        </w:rPr>
      </w:pPr>
      <w:r w:rsidRPr="005A599C">
        <w:rPr>
          <w:rFonts w:ascii="Arial" w:hAnsi="Arial"/>
          <w:sz w:val="22"/>
          <w:lang w:val="en-GB"/>
        </w:rPr>
        <w:t>The Fundacja British Council ensures that all individuals whose personal data are processed have rights ensuing from GDPR. Therefore, you (the data subject) have:</w:t>
      </w:r>
    </w:p>
    <w:p w14:paraId="4E695B53" w14:textId="77777777" w:rsidR="005A599C" w:rsidRPr="005A599C" w:rsidRDefault="005A599C" w:rsidP="005A59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Arial" w:hAnsi="Arial"/>
          <w:sz w:val="22"/>
          <w:lang w:val="en-GB"/>
        </w:rPr>
      </w:pPr>
    </w:p>
    <w:p w14:paraId="3AE15FE3" w14:textId="77777777" w:rsidR="005A599C" w:rsidRDefault="005A599C" w:rsidP="005A599C">
      <w:pPr>
        <w:pStyle w:val="ListParagraph1"/>
        <w:numPr>
          <w:ilvl w:val="0"/>
          <w:numId w:val="9"/>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line="276" w:lineRule="auto"/>
        <w:ind w:left="720" w:hanging="360"/>
        <w:jc w:val="both"/>
        <w:rPr>
          <w:rFonts w:ascii="Arial" w:hAnsi="Arial"/>
          <w:b/>
          <w:noProof/>
        </w:rPr>
      </w:pPr>
      <w:r>
        <w:rPr>
          <w:rFonts w:ascii="Arial" w:hAnsi="Arial"/>
          <w:b/>
          <w:noProof/>
        </w:rPr>
        <w:t>the right of access to your personal data</w:t>
      </w:r>
      <w:r>
        <w:rPr>
          <w:rFonts w:ascii="Arial" w:hAnsi="Arial"/>
          <w:noProof/>
        </w:rPr>
        <w:t>, incliding the right to obtain a copy of the data;</w:t>
      </w:r>
    </w:p>
    <w:p w14:paraId="73284E0B" w14:textId="77777777" w:rsidR="005A599C" w:rsidRDefault="005A599C" w:rsidP="005A599C">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Arial" w:hAnsi="Arial"/>
          <w:noProof/>
        </w:rPr>
      </w:pPr>
    </w:p>
    <w:p w14:paraId="6C47003E" w14:textId="77777777" w:rsidR="005A599C" w:rsidRDefault="005A599C" w:rsidP="005A599C">
      <w:pPr>
        <w:pStyle w:val="ListParagraph1"/>
        <w:numPr>
          <w:ilvl w:val="0"/>
          <w:numId w:val="9"/>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line="276" w:lineRule="auto"/>
        <w:ind w:left="720" w:hanging="360"/>
        <w:jc w:val="both"/>
        <w:rPr>
          <w:rFonts w:ascii="Arial" w:hAnsi="Arial"/>
          <w:b/>
          <w:noProof/>
        </w:rPr>
      </w:pPr>
      <w:r>
        <w:rPr>
          <w:rFonts w:ascii="Arial" w:hAnsi="Arial"/>
          <w:b/>
          <w:noProof/>
        </w:rPr>
        <w:t>the right to request rectification (correction) of personal data</w:t>
      </w:r>
      <w:r>
        <w:rPr>
          <w:rFonts w:ascii="Arial" w:hAnsi="Arial"/>
          <w:noProof/>
        </w:rPr>
        <w:t xml:space="preserve"> where the data are inacurate or incomplete; </w:t>
      </w:r>
    </w:p>
    <w:p w14:paraId="7AE13B4A" w14:textId="77777777" w:rsidR="005A599C" w:rsidRPr="005A599C" w:rsidRDefault="005A599C" w:rsidP="005A59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Arial" w:hAnsi="Arial"/>
          <w:sz w:val="22"/>
          <w:lang w:val="en-GB"/>
        </w:rPr>
      </w:pPr>
    </w:p>
    <w:p w14:paraId="2DAC6DF6" w14:textId="77777777" w:rsidR="005A599C" w:rsidRDefault="005A599C" w:rsidP="005A599C">
      <w:pPr>
        <w:pStyle w:val="ListParagraph1"/>
        <w:numPr>
          <w:ilvl w:val="0"/>
          <w:numId w:val="9"/>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line="276" w:lineRule="auto"/>
        <w:ind w:left="720" w:hanging="360"/>
        <w:jc w:val="both"/>
        <w:rPr>
          <w:rFonts w:ascii="Arial" w:hAnsi="Arial"/>
          <w:b/>
          <w:noProof/>
        </w:rPr>
      </w:pPr>
      <w:r>
        <w:rPr>
          <w:rFonts w:ascii="Arial" w:hAnsi="Arial"/>
          <w:b/>
          <w:noProof/>
        </w:rPr>
        <w:t>the right to erasure of personal data (“right to be fogotten”)</w:t>
      </w:r>
      <w:r>
        <w:rPr>
          <w:rFonts w:ascii="Arial" w:hAnsi="Arial"/>
          <w:noProof/>
        </w:rPr>
        <w:t xml:space="preserve"> – where:</w:t>
      </w:r>
    </w:p>
    <w:p w14:paraId="4B033562" w14:textId="77777777" w:rsidR="005A599C" w:rsidRDefault="005A599C" w:rsidP="005A599C">
      <w:pPr>
        <w:pStyle w:val="ListParagraph1"/>
        <w:numPr>
          <w:ilvl w:val="0"/>
          <w:numId w:val="10"/>
        </w:numPr>
        <w:tabs>
          <w:tab w:val="clear" w:pos="425"/>
          <w:tab w:val="left" w:pos="708"/>
          <w:tab w:val="num"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line="276" w:lineRule="auto"/>
        <w:ind w:left="1134" w:hanging="425"/>
        <w:jc w:val="both"/>
        <w:rPr>
          <w:rFonts w:ascii="Arial" w:hAnsi="Arial"/>
          <w:noProof/>
        </w:rPr>
      </w:pPr>
      <w:r>
        <w:rPr>
          <w:rFonts w:ascii="Arial" w:hAnsi="Arial"/>
          <w:noProof/>
        </w:rPr>
        <w:t xml:space="preserve">the data are no longer necessary in relation to the purposes for which they were collected or otherwise processed; </w:t>
      </w:r>
    </w:p>
    <w:p w14:paraId="5523C139" w14:textId="77777777" w:rsidR="005A599C" w:rsidRDefault="005A599C" w:rsidP="005A599C">
      <w:pPr>
        <w:pStyle w:val="ListParagraph1"/>
        <w:numPr>
          <w:ilvl w:val="0"/>
          <w:numId w:val="10"/>
        </w:numPr>
        <w:tabs>
          <w:tab w:val="clear" w:pos="425"/>
          <w:tab w:val="left" w:pos="708"/>
          <w:tab w:val="num"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line="276" w:lineRule="auto"/>
        <w:ind w:left="1134" w:hanging="425"/>
        <w:jc w:val="both"/>
        <w:rPr>
          <w:rFonts w:ascii="Arial" w:hAnsi="Arial"/>
          <w:noProof/>
        </w:rPr>
      </w:pPr>
      <w:r>
        <w:rPr>
          <w:rFonts w:ascii="Arial" w:hAnsi="Arial"/>
          <w:noProof/>
        </w:rPr>
        <w:t>the data subject has objected to the processing of data,</w:t>
      </w:r>
    </w:p>
    <w:p w14:paraId="57B892A1" w14:textId="77777777" w:rsidR="005A599C" w:rsidRDefault="005A599C" w:rsidP="005A599C">
      <w:pPr>
        <w:pStyle w:val="ListParagraph1"/>
        <w:numPr>
          <w:ilvl w:val="0"/>
          <w:numId w:val="10"/>
        </w:numPr>
        <w:tabs>
          <w:tab w:val="clear" w:pos="425"/>
          <w:tab w:val="left" w:pos="708"/>
          <w:tab w:val="num"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line="276" w:lineRule="auto"/>
        <w:ind w:left="1134" w:hanging="425"/>
        <w:jc w:val="both"/>
        <w:rPr>
          <w:rFonts w:ascii="Arial" w:hAnsi="Arial"/>
          <w:noProof/>
        </w:rPr>
      </w:pPr>
      <w:r>
        <w:rPr>
          <w:rFonts w:ascii="Arial" w:hAnsi="Arial"/>
          <w:noProof/>
        </w:rPr>
        <w:t>the data subject has withrawn consent on which the processing is based and ther is no other legal ground for the porcessing,</w:t>
      </w:r>
    </w:p>
    <w:p w14:paraId="5EDE0C0B" w14:textId="77777777" w:rsidR="005A599C" w:rsidRDefault="005A599C" w:rsidP="005A599C">
      <w:pPr>
        <w:pStyle w:val="ListParagraph1"/>
        <w:numPr>
          <w:ilvl w:val="0"/>
          <w:numId w:val="10"/>
        </w:numPr>
        <w:tabs>
          <w:tab w:val="clear" w:pos="425"/>
          <w:tab w:val="left" w:pos="708"/>
          <w:tab w:val="num"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line="276" w:lineRule="auto"/>
        <w:ind w:left="1134" w:hanging="425"/>
        <w:jc w:val="both"/>
        <w:rPr>
          <w:rFonts w:ascii="Arial" w:hAnsi="Arial"/>
          <w:noProof/>
        </w:rPr>
      </w:pPr>
      <w:r>
        <w:rPr>
          <w:rFonts w:ascii="Arial" w:hAnsi="Arial"/>
          <w:noProof/>
        </w:rPr>
        <w:t>the data have been inlawfully processed,</w:t>
      </w:r>
    </w:p>
    <w:p w14:paraId="0780EEDF" w14:textId="77777777" w:rsidR="005A599C" w:rsidRDefault="005A599C" w:rsidP="005A599C">
      <w:pPr>
        <w:pStyle w:val="ListParagraph1"/>
        <w:numPr>
          <w:ilvl w:val="0"/>
          <w:numId w:val="10"/>
        </w:numPr>
        <w:tabs>
          <w:tab w:val="clear" w:pos="425"/>
          <w:tab w:val="left" w:pos="708"/>
          <w:tab w:val="num"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line="276" w:lineRule="auto"/>
        <w:ind w:left="1134" w:hanging="425"/>
        <w:jc w:val="both"/>
        <w:rPr>
          <w:rFonts w:ascii="Arial" w:hAnsi="Arial"/>
          <w:noProof/>
        </w:rPr>
      </w:pPr>
      <w:r>
        <w:rPr>
          <w:rFonts w:ascii="Arial" w:hAnsi="Arial"/>
          <w:noProof/>
        </w:rPr>
        <w:t>the data have to be erased for compliance with a legal obligation ensuing from the provisions of law;</w:t>
      </w:r>
    </w:p>
    <w:p w14:paraId="78589190" w14:textId="77777777" w:rsidR="005A599C" w:rsidRDefault="005A599C" w:rsidP="005A599C">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left="1134"/>
        <w:jc w:val="both"/>
        <w:rPr>
          <w:rFonts w:ascii="Arial" w:hAnsi="Arial"/>
          <w:noProof/>
        </w:rPr>
      </w:pPr>
    </w:p>
    <w:p w14:paraId="78D5361F" w14:textId="77777777" w:rsidR="005A599C" w:rsidRDefault="005A599C" w:rsidP="005A599C">
      <w:pPr>
        <w:pStyle w:val="ListParagraph1"/>
        <w:numPr>
          <w:ilvl w:val="0"/>
          <w:numId w:val="9"/>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line="276" w:lineRule="auto"/>
        <w:ind w:left="720" w:hanging="360"/>
        <w:jc w:val="both"/>
        <w:rPr>
          <w:rFonts w:ascii="Arial" w:hAnsi="Arial"/>
          <w:b/>
          <w:noProof/>
        </w:rPr>
      </w:pPr>
      <w:r>
        <w:rPr>
          <w:rFonts w:ascii="Arial" w:hAnsi="Arial"/>
          <w:b/>
          <w:noProof/>
        </w:rPr>
        <w:t xml:space="preserve">the right to restriction of processing – where: </w:t>
      </w:r>
    </w:p>
    <w:p w14:paraId="268A4A5C" w14:textId="77777777" w:rsidR="005A599C" w:rsidRDefault="005A599C" w:rsidP="005A599C">
      <w:pPr>
        <w:pStyle w:val="ListParagraph1"/>
        <w:numPr>
          <w:ilvl w:val="0"/>
          <w:numId w:val="11"/>
        </w:numPr>
        <w:tabs>
          <w:tab w:val="clear" w:pos="425"/>
          <w:tab w:val="left" w:pos="708"/>
          <w:tab w:val="num"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line="276" w:lineRule="auto"/>
        <w:ind w:left="1134" w:hanging="425"/>
        <w:jc w:val="both"/>
        <w:rPr>
          <w:rFonts w:ascii="Arial" w:hAnsi="Arial"/>
          <w:noProof/>
        </w:rPr>
      </w:pPr>
      <w:r>
        <w:rPr>
          <w:rFonts w:ascii="Arial" w:hAnsi="Arial"/>
          <w:noProof/>
        </w:rPr>
        <w:t>the data subject contests the accuracy of the personal data,</w:t>
      </w:r>
    </w:p>
    <w:p w14:paraId="22537215" w14:textId="77777777" w:rsidR="005A599C" w:rsidRDefault="005A599C" w:rsidP="005A599C">
      <w:pPr>
        <w:pStyle w:val="ListParagraph1"/>
        <w:numPr>
          <w:ilvl w:val="0"/>
          <w:numId w:val="11"/>
        </w:numPr>
        <w:tabs>
          <w:tab w:val="clear" w:pos="425"/>
          <w:tab w:val="left" w:pos="708"/>
          <w:tab w:val="num"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line="276" w:lineRule="auto"/>
        <w:ind w:left="1134" w:hanging="425"/>
        <w:jc w:val="both"/>
        <w:rPr>
          <w:rFonts w:ascii="Arial" w:hAnsi="Arial"/>
          <w:noProof/>
        </w:rPr>
      </w:pPr>
      <w:r>
        <w:rPr>
          <w:rFonts w:ascii="Arial" w:hAnsi="Arial"/>
          <w:noProof/>
        </w:rPr>
        <w:t>the processing is unlawful, and the data subject oposes the erasure of the personal data and rquests their restriction instead,</w:t>
      </w:r>
    </w:p>
    <w:p w14:paraId="764C4E1E" w14:textId="77777777" w:rsidR="005A599C" w:rsidRDefault="005A599C" w:rsidP="005A599C">
      <w:pPr>
        <w:pStyle w:val="ListParagraph1"/>
        <w:numPr>
          <w:ilvl w:val="0"/>
          <w:numId w:val="11"/>
        </w:numPr>
        <w:tabs>
          <w:tab w:val="clear" w:pos="425"/>
          <w:tab w:val="left" w:pos="708"/>
          <w:tab w:val="num"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line="276" w:lineRule="auto"/>
        <w:ind w:left="1134" w:hanging="425"/>
        <w:jc w:val="both"/>
        <w:rPr>
          <w:rFonts w:ascii="Arial" w:hAnsi="Arial"/>
          <w:noProof/>
        </w:rPr>
      </w:pPr>
      <w:r>
        <w:rPr>
          <w:rFonts w:ascii="Arial" w:hAnsi="Arial"/>
          <w:noProof/>
        </w:rPr>
        <w:t>the controller no longer needs the personal data for their purposes, but the ae required by the data subject for the establishment, excercise or defence of legal claims,</w:t>
      </w:r>
    </w:p>
    <w:p w14:paraId="685DC178" w14:textId="77777777" w:rsidR="005A599C" w:rsidRDefault="005A599C" w:rsidP="005A599C">
      <w:pPr>
        <w:pStyle w:val="ListParagraph1"/>
        <w:numPr>
          <w:ilvl w:val="0"/>
          <w:numId w:val="11"/>
        </w:numPr>
        <w:tabs>
          <w:tab w:val="clear" w:pos="425"/>
          <w:tab w:val="left" w:pos="708"/>
          <w:tab w:val="num"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line="276" w:lineRule="auto"/>
        <w:ind w:left="1134" w:hanging="425"/>
        <w:jc w:val="both"/>
        <w:rPr>
          <w:rFonts w:ascii="Arial" w:hAnsi="Arial"/>
          <w:noProof/>
        </w:rPr>
      </w:pPr>
      <w:r>
        <w:rPr>
          <w:rFonts w:ascii="Arial" w:hAnsi="Arial"/>
          <w:noProof/>
        </w:rPr>
        <w:t>the data subject has objected to the data processing – pending the verification whether the legitimate grounds of the controller override those of the objection;</w:t>
      </w:r>
    </w:p>
    <w:p w14:paraId="6FD3FA13" w14:textId="77777777" w:rsidR="005A599C" w:rsidRDefault="005A599C" w:rsidP="005A599C">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left="1134"/>
        <w:jc w:val="both"/>
        <w:rPr>
          <w:rFonts w:ascii="Arial" w:hAnsi="Arial"/>
          <w:noProof/>
        </w:rPr>
      </w:pPr>
    </w:p>
    <w:p w14:paraId="322D90CE" w14:textId="77777777" w:rsidR="005A599C" w:rsidRDefault="005A599C" w:rsidP="005A599C">
      <w:pPr>
        <w:pStyle w:val="ListParagraph1"/>
        <w:numPr>
          <w:ilvl w:val="0"/>
          <w:numId w:val="9"/>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line="276" w:lineRule="auto"/>
        <w:ind w:left="720" w:hanging="360"/>
        <w:jc w:val="both"/>
        <w:rPr>
          <w:rFonts w:ascii="Arial" w:hAnsi="Arial"/>
          <w:b/>
          <w:noProof/>
        </w:rPr>
      </w:pPr>
      <w:r>
        <w:rPr>
          <w:rFonts w:ascii="Arial" w:hAnsi="Arial"/>
          <w:b/>
          <w:noProof/>
        </w:rPr>
        <w:t>the right to data portability – where:</w:t>
      </w:r>
    </w:p>
    <w:p w14:paraId="191909E0" w14:textId="77777777" w:rsidR="005A599C" w:rsidRDefault="005A599C" w:rsidP="005A599C">
      <w:pPr>
        <w:pStyle w:val="ListParagraph1"/>
        <w:numPr>
          <w:ilvl w:val="0"/>
          <w:numId w:val="12"/>
        </w:numPr>
        <w:tabs>
          <w:tab w:val="clear" w:pos="425"/>
          <w:tab w:val="left" w:pos="708"/>
          <w:tab w:val="num"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line="276" w:lineRule="auto"/>
        <w:ind w:left="1134" w:hanging="425"/>
        <w:jc w:val="both"/>
        <w:rPr>
          <w:rFonts w:ascii="Arial" w:hAnsi="Arial"/>
          <w:noProof/>
        </w:rPr>
      </w:pPr>
      <w:r>
        <w:rPr>
          <w:rFonts w:ascii="Arial" w:hAnsi="Arial"/>
          <w:noProof/>
        </w:rPr>
        <w:t>the processing is based on a contract entered into with the data subject or on consent expressed by that subject;</w:t>
      </w:r>
    </w:p>
    <w:p w14:paraId="709CA473" w14:textId="77777777" w:rsidR="005A599C" w:rsidRDefault="005A599C" w:rsidP="005A599C">
      <w:pPr>
        <w:pStyle w:val="ListParagraph1"/>
        <w:numPr>
          <w:ilvl w:val="0"/>
          <w:numId w:val="12"/>
        </w:numPr>
        <w:tabs>
          <w:tab w:val="clear" w:pos="425"/>
          <w:tab w:val="left" w:pos="708"/>
          <w:tab w:val="num"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line="276" w:lineRule="auto"/>
        <w:ind w:left="1134" w:hanging="425"/>
        <w:jc w:val="both"/>
        <w:rPr>
          <w:rFonts w:ascii="Arial" w:hAnsi="Arial"/>
          <w:noProof/>
        </w:rPr>
      </w:pPr>
      <w:r>
        <w:rPr>
          <w:rFonts w:ascii="Arial" w:hAnsi="Arial"/>
          <w:noProof/>
        </w:rPr>
        <w:t>the processing is carried out by automated means;</w:t>
      </w:r>
    </w:p>
    <w:p w14:paraId="445DB3F5" w14:textId="77777777" w:rsidR="005A599C" w:rsidRPr="005A599C" w:rsidRDefault="005A599C" w:rsidP="005A59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left="709" w:hanging="425"/>
        <w:jc w:val="both"/>
        <w:rPr>
          <w:rFonts w:ascii="Arial" w:hAnsi="Arial"/>
          <w:sz w:val="22"/>
          <w:lang w:val="en-GB"/>
        </w:rPr>
      </w:pPr>
    </w:p>
    <w:p w14:paraId="59CD924C" w14:textId="77777777" w:rsidR="005A599C" w:rsidRDefault="005A599C" w:rsidP="005A599C">
      <w:pPr>
        <w:pStyle w:val="ListParagraph1"/>
        <w:numPr>
          <w:ilvl w:val="0"/>
          <w:numId w:val="9"/>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line="276" w:lineRule="auto"/>
        <w:ind w:left="720" w:hanging="360"/>
        <w:jc w:val="both"/>
        <w:rPr>
          <w:rFonts w:ascii="Arial" w:hAnsi="Arial"/>
          <w:b/>
          <w:noProof/>
        </w:rPr>
      </w:pPr>
      <w:r>
        <w:rPr>
          <w:rFonts w:ascii="Arial" w:hAnsi="Arial"/>
          <w:b/>
          <w:noProof/>
        </w:rPr>
        <w:t xml:space="preserve">the right to withdraw consent to the processing of personal data. </w:t>
      </w:r>
      <w:r>
        <w:rPr>
          <w:rFonts w:ascii="Arial" w:hAnsi="Arial"/>
          <w:noProof/>
        </w:rPr>
        <w:t>You have the right to withraw your cosent</w:t>
      </w:r>
      <w:r>
        <w:rPr>
          <w:rFonts w:ascii="Arial" w:hAnsi="Arial"/>
          <w:b/>
          <w:noProof/>
        </w:rPr>
        <w:t xml:space="preserve"> </w:t>
      </w:r>
      <w:r>
        <w:rPr>
          <w:rFonts w:ascii="Arial" w:hAnsi="Arial"/>
          <w:noProof/>
        </w:rPr>
        <w:t>to the processing of personal data to the extent</w:t>
      </w:r>
      <w:r>
        <w:rPr>
          <w:rFonts w:ascii="Arial" w:hAnsi="Arial"/>
          <w:b/>
          <w:noProof/>
        </w:rPr>
        <w:t xml:space="preserve"> </w:t>
      </w:r>
      <w:r>
        <w:rPr>
          <w:rFonts w:ascii="Arial" w:hAnsi="Arial"/>
          <w:noProof/>
        </w:rPr>
        <w:t xml:space="preserve">granted.  The withdrawal of consent shall not affect the lawfulnes of data processing based on consent before its withdrawal. </w:t>
      </w:r>
    </w:p>
    <w:p w14:paraId="1A9450EE" w14:textId="77777777" w:rsidR="002A0729" w:rsidRPr="00A77061" w:rsidRDefault="002A0729" w:rsidP="00632EB0">
      <w:pPr>
        <w:jc w:val="both"/>
        <w:rPr>
          <w:rFonts w:ascii="Arial" w:hAnsi="Arial" w:cs="Arial"/>
          <w:sz w:val="22"/>
          <w:szCs w:val="22"/>
          <w:lang w:eastAsia="pl-PL"/>
        </w:rPr>
      </w:pPr>
    </w:p>
    <w:p w14:paraId="734525E8" w14:textId="799065A5" w:rsidR="007F1C55" w:rsidRPr="007F1C55" w:rsidRDefault="005A599C" w:rsidP="007F1C55">
      <w:pPr>
        <w:pStyle w:val="ListParagraph"/>
        <w:numPr>
          <w:ilvl w:val="0"/>
          <w:numId w:val="1"/>
        </w:numPr>
        <w:ind w:left="0"/>
        <w:jc w:val="both"/>
        <w:rPr>
          <w:rFonts w:ascii="Arial" w:hAnsi="Arial" w:cs="Arial"/>
          <w:szCs w:val="22"/>
          <w:lang w:val="en-GB" w:eastAsia="pl-PL"/>
        </w:rPr>
      </w:pPr>
      <w:r w:rsidRPr="005A599C">
        <w:rPr>
          <w:rFonts w:ascii="Arial" w:hAnsi="Arial" w:cs="Arial"/>
          <w:szCs w:val="22"/>
          <w:lang w:val="en-GB" w:eastAsia="pl-PL"/>
        </w:rPr>
        <w:t xml:space="preserve">If you consider that that the processing by the Controller infringes the provisions of the GDPR, you are </w:t>
      </w:r>
      <w:proofErr w:type="spellStart"/>
      <w:r w:rsidRPr="005A599C">
        <w:rPr>
          <w:rFonts w:ascii="Arial" w:hAnsi="Arial" w:cs="Arial"/>
          <w:szCs w:val="22"/>
          <w:lang w:val="en-GB" w:eastAsia="pl-PL"/>
        </w:rPr>
        <w:t>entiled</w:t>
      </w:r>
      <w:proofErr w:type="spellEnd"/>
      <w:r w:rsidRPr="005A599C">
        <w:rPr>
          <w:rFonts w:ascii="Arial" w:hAnsi="Arial" w:cs="Arial"/>
          <w:szCs w:val="22"/>
          <w:lang w:val="en-GB" w:eastAsia="pl-PL"/>
        </w:rPr>
        <w:t xml:space="preserve"> to submit a complaint to the President of the </w:t>
      </w:r>
      <w:proofErr w:type="spellStart"/>
      <w:r w:rsidRPr="005A599C">
        <w:rPr>
          <w:rFonts w:ascii="Arial" w:hAnsi="Arial" w:cs="Arial"/>
          <w:szCs w:val="22"/>
          <w:lang w:val="en-GB" w:eastAsia="pl-PL"/>
        </w:rPr>
        <w:t>Urządu</w:t>
      </w:r>
      <w:proofErr w:type="spellEnd"/>
      <w:r w:rsidRPr="005A599C">
        <w:rPr>
          <w:rFonts w:ascii="Arial" w:hAnsi="Arial" w:cs="Arial"/>
          <w:szCs w:val="22"/>
          <w:lang w:val="en-GB" w:eastAsia="pl-PL"/>
        </w:rPr>
        <w:t xml:space="preserve"> </w:t>
      </w:r>
      <w:proofErr w:type="spellStart"/>
      <w:r w:rsidRPr="005A599C">
        <w:rPr>
          <w:rFonts w:ascii="Arial" w:hAnsi="Arial" w:cs="Arial"/>
          <w:szCs w:val="22"/>
          <w:lang w:val="en-GB" w:eastAsia="pl-PL"/>
        </w:rPr>
        <w:t>Ochrony</w:t>
      </w:r>
      <w:proofErr w:type="spellEnd"/>
      <w:r w:rsidRPr="005A599C">
        <w:rPr>
          <w:rFonts w:ascii="Arial" w:hAnsi="Arial" w:cs="Arial"/>
          <w:szCs w:val="22"/>
          <w:lang w:val="en-GB" w:eastAsia="pl-PL"/>
        </w:rPr>
        <w:t xml:space="preserve"> </w:t>
      </w:r>
      <w:proofErr w:type="spellStart"/>
      <w:r w:rsidRPr="005A599C">
        <w:rPr>
          <w:rFonts w:ascii="Arial" w:hAnsi="Arial" w:cs="Arial"/>
          <w:szCs w:val="22"/>
          <w:lang w:val="en-GB" w:eastAsia="pl-PL"/>
        </w:rPr>
        <w:t>Danych</w:t>
      </w:r>
      <w:proofErr w:type="spellEnd"/>
      <w:r w:rsidRPr="005A599C">
        <w:rPr>
          <w:rFonts w:ascii="Arial" w:hAnsi="Arial" w:cs="Arial"/>
          <w:szCs w:val="22"/>
          <w:lang w:val="en-GB" w:eastAsia="pl-PL"/>
        </w:rPr>
        <w:t xml:space="preserve"> </w:t>
      </w:r>
      <w:proofErr w:type="spellStart"/>
      <w:r w:rsidRPr="005A599C">
        <w:rPr>
          <w:rFonts w:ascii="Arial" w:hAnsi="Arial" w:cs="Arial"/>
          <w:szCs w:val="22"/>
          <w:lang w:val="en-GB" w:eastAsia="pl-PL"/>
        </w:rPr>
        <w:t>Osobowych</w:t>
      </w:r>
      <w:proofErr w:type="spellEnd"/>
      <w:r w:rsidRPr="005A599C">
        <w:rPr>
          <w:rFonts w:ascii="Arial" w:hAnsi="Arial" w:cs="Arial"/>
          <w:szCs w:val="22"/>
          <w:lang w:val="en-GB" w:eastAsia="pl-PL"/>
        </w:rPr>
        <w:t xml:space="preserve"> [Personal Data Protection Office] (ul. </w:t>
      </w:r>
      <w:proofErr w:type="spellStart"/>
      <w:r w:rsidRPr="007F1C55">
        <w:rPr>
          <w:rFonts w:ascii="Arial" w:hAnsi="Arial" w:cs="Arial"/>
          <w:szCs w:val="22"/>
          <w:lang w:val="en-GB" w:eastAsia="pl-PL"/>
        </w:rPr>
        <w:t>Stawki</w:t>
      </w:r>
      <w:proofErr w:type="spellEnd"/>
      <w:r w:rsidRPr="007F1C55">
        <w:rPr>
          <w:rFonts w:ascii="Arial" w:hAnsi="Arial" w:cs="Arial"/>
          <w:szCs w:val="22"/>
          <w:lang w:val="en-GB" w:eastAsia="pl-PL"/>
        </w:rPr>
        <w:t xml:space="preserve"> 2, 00-193 Warszawa).</w:t>
      </w:r>
    </w:p>
    <w:p w14:paraId="38EDC1A9" w14:textId="77777777" w:rsidR="007F1C55" w:rsidRPr="007F1C55" w:rsidRDefault="007F1C55" w:rsidP="007F1C55">
      <w:pPr>
        <w:pStyle w:val="ListParagraph"/>
        <w:ind w:left="0"/>
        <w:jc w:val="both"/>
        <w:rPr>
          <w:rFonts w:ascii="Arial" w:hAnsi="Arial" w:cs="Arial"/>
          <w:szCs w:val="22"/>
          <w:lang w:val="en-GB" w:eastAsia="pl-PL"/>
        </w:rPr>
      </w:pPr>
    </w:p>
    <w:p w14:paraId="1E75A470" w14:textId="3ECC2680" w:rsidR="007F1C55" w:rsidRPr="007F1C55" w:rsidRDefault="007F1C55" w:rsidP="007F1C55">
      <w:pPr>
        <w:pStyle w:val="ListParagraph"/>
        <w:numPr>
          <w:ilvl w:val="0"/>
          <w:numId w:val="1"/>
        </w:numPr>
        <w:ind w:left="0"/>
        <w:jc w:val="both"/>
        <w:rPr>
          <w:rFonts w:ascii="Arial" w:hAnsi="Arial" w:cs="Arial"/>
          <w:szCs w:val="22"/>
          <w:lang w:val="en-GB" w:eastAsia="pl-PL"/>
        </w:rPr>
      </w:pPr>
      <w:r w:rsidRPr="007F1C55">
        <w:rPr>
          <w:rFonts w:ascii="Arial" w:hAnsi="Arial" w:cs="Arial"/>
          <w:szCs w:val="22"/>
          <w:lang w:val="en-GB" w:eastAsia="pl-PL"/>
        </w:rPr>
        <w:t>Providing your personal data in the registration form is a prerequisite for registration for the Addvantage Member Scheme Programme. Refusal to provide data will result in inability to participate in the Addvantage Member Scheme programme, organized by the personal data Controller.</w:t>
      </w:r>
    </w:p>
    <w:p w14:paraId="21B01C11" w14:textId="2E6B3547" w:rsidR="005A599C" w:rsidRDefault="005A599C" w:rsidP="005A599C">
      <w:pPr>
        <w:suppressAutoHyphens w:val="0"/>
        <w:jc w:val="both"/>
        <w:rPr>
          <w:rFonts w:ascii="Arial" w:hAnsi="Arial" w:cs="Arial"/>
          <w:sz w:val="22"/>
          <w:szCs w:val="22"/>
          <w:lang w:val="en-GB" w:eastAsia="pl-PL"/>
        </w:rPr>
      </w:pPr>
    </w:p>
    <w:p w14:paraId="59EB33E7" w14:textId="77777777" w:rsidR="004320AA" w:rsidRPr="005A599C" w:rsidRDefault="004320AA" w:rsidP="00632EB0">
      <w:pPr>
        <w:jc w:val="both"/>
        <w:rPr>
          <w:rFonts w:ascii="Arial" w:hAnsi="Arial" w:cs="Arial"/>
          <w:sz w:val="22"/>
          <w:szCs w:val="22"/>
          <w:lang w:val="en-GB"/>
        </w:rPr>
      </w:pPr>
    </w:p>
    <w:sectPr w:rsidR="004320AA" w:rsidRPr="005A599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2029B5" w14:textId="77777777" w:rsidR="00C27E8F" w:rsidRDefault="00C27E8F" w:rsidP="00921C5B">
      <w:r>
        <w:separator/>
      </w:r>
    </w:p>
  </w:endnote>
  <w:endnote w:type="continuationSeparator" w:id="0">
    <w:p w14:paraId="5C473FDE" w14:textId="77777777" w:rsidR="00C27E8F" w:rsidRDefault="00C27E8F" w:rsidP="00921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ヒラギノ角ゴ Pro W3">
    <w:altName w:val="MS Mincho"/>
    <w:charset w:val="80"/>
    <w:family w:val="auto"/>
    <w:pitch w:val="variable"/>
    <w:sig w:usb0="00000000" w:usb1="00000708" w:usb2="10000000" w:usb3="00000000" w:csb0="00020000" w:csb1="00000000"/>
  </w:font>
  <w:font w:name="British Council Sans">
    <w:altName w:val="Calibri"/>
    <w:panose1 w:val="020B0504020202020204"/>
    <w:charset w:val="EE"/>
    <w:family w:val="swiss"/>
    <w:pitch w:val="variable"/>
    <w:sig w:usb0="800002A7" w:usb1="0000004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2187C" w14:textId="77777777" w:rsidR="00D8489E" w:rsidRDefault="00D848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381352"/>
      <w:docPartObj>
        <w:docPartGallery w:val="Page Numbers (Top of Page)"/>
        <w:docPartUnique/>
      </w:docPartObj>
    </w:sdtPr>
    <w:sdtEndPr/>
    <w:sdtContent>
      <w:p w14:paraId="4D8897AA" w14:textId="77777777" w:rsidR="005C6CB0" w:rsidRDefault="005C6CB0" w:rsidP="005C6CB0">
        <w:pPr>
          <w:pStyle w:val="Footer"/>
          <w:jc w:val="right"/>
        </w:pPr>
        <w:r w:rsidRPr="001B43CF">
          <w:rPr>
            <w:rFonts w:ascii="British Council Sans" w:hAnsi="British Council Sans"/>
            <w:bCs/>
            <w:sz w:val="22"/>
          </w:rPr>
          <w:fldChar w:fldCharType="begin"/>
        </w:r>
        <w:r w:rsidRPr="001B43CF">
          <w:rPr>
            <w:rFonts w:ascii="British Council Sans" w:hAnsi="British Council Sans"/>
            <w:bCs/>
            <w:sz w:val="22"/>
          </w:rPr>
          <w:instrText xml:space="preserve"> PAGE </w:instrText>
        </w:r>
        <w:r w:rsidRPr="001B43CF">
          <w:rPr>
            <w:rFonts w:ascii="British Council Sans" w:hAnsi="British Council Sans"/>
            <w:bCs/>
            <w:sz w:val="22"/>
          </w:rPr>
          <w:fldChar w:fldCharType="separate"/>
        </w:r>
        <w:r w:rsidR="00EB6C6D">
          <w:rPr>
            <w:rFonts w:ascii="British Council Sans" w:hAnsi="British Council Sans"/>
            <w:bCs/>
            <w:noProof/>
            <w:sz w:val="22"/>
          </w:rPr>
          <w:t>1</w:t>
        </w:r>
        <w:r w:rsidRPr="001B43CF">
          <w:rPr>
            <w:rFonts w:ascii="British Council Sans" w:hAnsi="British Council Sans"/>
            <w:bCs/>
            <w:sz w:val="22"/>
          </w:rPr>
          <w:fldChar w:fldCharType="end"/>
        </w:r>
        <w:r w:rsidRPr="001B43CF">
          <w:rPr>
            <w:rFonts w:ascii="British Council Sans" w:hAnsi="British Council Sans"/>
            <w:sz w:val="22"/>
          </w:rPr>
          <w:t xml:space="preserve"> </w:t>
        </w:r>
        <w:r w:rsidRPr="001B43CF">
          <w:rPr>
            <w:rFonts w:ascii="British Council Sans" w:hAnsi="British Council Sans"/>
            <w:sz w:val="22"/>
          </w:rPr>
          <w:t>/</w:t>
        </w:r>
        <w:r>
          <w:rPr>
            <w:rFonts w:ascii="British Council Sans" w:hAnsi="British Council Sans"/>
            <w:sz w:val="22"/>
          </w:rPr>
          <w:t xml:space="preserve"> </w:t>
        </w:r>
        <w:r w:rsidRPr="001B43CF">
          <w:rPr>
            <w:rFonts w:ascii="British Council Sans" w:hAnsi="British Council Sans"/>
            <w:bCs/>
            <w:sz w:val="22"/>
          </w:rPr>
          <w:fldChar w:fldCharType="begin"/>
        </w:r>
        <w:r w:rsidRPr="001B43CF">
          <w:rPr>
            <w:rFonts w:ascii="British Council Sans" w:hAnsi="British Council Sans"/>
            <w:bCs/>
            <w:sz w:val="22"/>
          </w:rPr>
          <w:instrText xml:space="preserve"> NUMPAGES  </w:instrText>
        </w:r>
        <w:r w:rsidRPr="001B43CF">
          <w:rPr>
            <w:rFonts w:ascii="British Council Sans" w:hAnsi="British Council Sans"/>
            <w:bCs/>
            <w:sz w:val="22"/>
          </w:rPr>
          <w:fldChar w:fldCharType="separate"/>
        </w:r>
        <w:r w:rsidR="00EB6C6D">
          <w:rPr>
            <w:rFonts w:ascii="British Council Sans" w:hAnsi="British Council Sans"/>
            <w:bCs/>
            <w:noProof/>
            <w:sz w:val="22"/>
          </w:rPr>
          <w:t>3</w:t>
        </w:r>
        <w:r w:rsidRPr="001B43CF">
          <w:rPr>
            <w:rFonts w:ascii="British Council Sans" w:hAnsi="British Council Sans"/>
            <w:bCs/>
            <w:sz w:val="22"/>
          </w:rPr>
          <w:fldChar w:fldCharType="end"/>
        </w:r>
      </w:p>
    </w:sdtContent>
  </w:sdt>
  <w:p w14:paraId="0C2F369E" w14:textId="77777777" w:rsidR="00921C5B" w:rsidRDefault="00921C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2ED17" w14:textId="77777777" w:rsidR="00D8489E" w:rsidRDefault="00D848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331948" w14:textId="77777777" w:rsidR="00C27E8F" w:rsidRDefault="00C27E8F" w:rsidP="00921C5B">
      <w:r>
        <w:separator/>
      </w:r>
    </w:p>
  </w:footnote>
  <w:footnote w:type="continuationSeparator" w:id="0">
    <w:p w14:paraId="65103A7D" w14:textId="77777777" w:rsidR="00C27E8F" w:rsidRDefault="00C27E8F" w:rsidP="00921C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870DD" w14:textId="77777777" w:rsidR="00D8489E" w:rsidRDefault="00D848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MON_1136279329"/>
  <w:bookmarkStart w:id="2" w:name="_MON_1082467488"/>
  <w:bookmarkEnd w:id="1"/>
  <w:bookmarkEnd w:id="2"/>
  <w:bookmarkStart w:id="3" w:name="_MON_1113309156"/>
  <w:bookmarkEnd w:id="3"/>
  <w:p w14:paraId="46910295" w14:textId="77777777" w:rsidR="00921C5B" w:rsidRDefault="00921C5B">
    <w:pPr>
      <w:pStyle w:val="Header"/>
    </w:pPr>
    <w:r w:rsidRPr="002A367E">
      <w:rPr>
        <w:rFonts w:ascii="British Council Sans" w:hAnsi="British Council Sans"/>
        <w:sz w:val="22"/>
      </w:rPr>
      <w:object w:dxaOrig="2251" w:dyaOrig="616" w14:anchorId="163D7D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0.75pt" fillcolor="window">
          <v:imagedata r:id="rId1" o:title=""/>
        </v:shape>
        <o:OLEObject Type="Embed" ProgID="Word.Picture.8" ShapeID="_x0000_i1025" DrawAspect="Content" ObjectID="_1687955170"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C5A4F" w14:textId="77777777" w:rsidR="00D8489E" w:rsidRDefault="00D848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894EE873"/>
    <w:lvl w:ilvl="0">
      <w:start w:val="1"/>
      <w:numFmt w:val="decimal"/>
      <w:isLgl/>
      <w:suff w:val="nothing"/>
      <w:lvlText w:val="%1)"/>
      <w:lvlJc w:val="left"/>
      <w:pPr>
        <w:ind w:left="0" w:firstLine="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80"/>
        </w:tabs>
        <w:ind w:left="380" w:firstLine="178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80"/>
        </w:tabs>
        <w:ind w:left="380" w:firstLine="394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80"/>
        </w:tabs>
        <w:ind w:left="380" w:firstLine="6100"/>
      </w:pPr>
      <w:rPr>
        <w:rFonts w:hint="default"/>
        <w:color w:val="000000"/>
        <w:position w:val="0"/>
        <w:sz w:val="24"/>
      </w:rPr>
    </w:lvl>
  </w:abstractNum>
  <w:abstractNum w:abstractNumId="1" w15:restartNumberingAfterBreak="0">
    <w:nsid w:val="00000002"/>
    <w:multiLevelType w:val="multilevel"/>
    <w:tmpl w:val="894EE874"/>
    <w:lvl w:ilvl="0">
      <w:start w:val="1"/>
      <w:numFmt w:val="decimal"/>
      <w:isLgl/>
      <w:lvlText w:val="%1."/>
      <w:lvlJc w:val="left"/>
      <w:pPr>
        <w:tabs>
          <w:tab w:val="num" w:pos="348"/>
        </w:tabs>
        <w:ind w:left="348" w:firstLine="360"/>
      </w:pPr>
      <w:rPr>
        <w:rFonts w:hint="default"/>
        <w:b/>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80"/>
        </w:tabs>
        <w:ind w:left="380" w:firstLine="178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80"/>
        </w:tabs>
        <w:ind w:left="380" w:firstLine="394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80"/>
        </w:tabs>
        <w:ind w:left="380" w:firstLine="6100"/>
      </w:pPr>
      <w:rPr>
        <w:rFonts w:hint="default"/>
        <w:color w:val="000000"/>
        <w:position w:val="0"/>
        <w:sz w:val="24"/>
      </w:rPr>
    </w:lvl>
  </w:abstractNum>
  <w:abstractNum w:abstractNumId="2" w15:restartNumberingAfterBreak="0">
    <w:nsid w:val="00000003"/>
    <w:multiLevelType w:val="multilevel"/>
    <w:tmpl w:val="894EE875"/>
    <w:lvl w:ilvl="0">
      <w:start w:val="1"/>
      <w:numFmt w:val="lowerLetter"/>
      <w:lvlText w:val="%1)"/>
      <w:lvlJc w:val="left"/>
      <w:pPr>
        <w:tabs>
          <w:tab w:val="num" w:pos="425"/>
        </w:tabs>
        <w:ind w:left="425" w:firstLine="709"/>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80"/>
        </w:tabs>
        <w:ind w:left="380" w:firstLine="178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80"/>
        </w:tabs>
        <w:ind w:left="380" w:firstLine="394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80"/>
        </w:tabs>
        <w:ind w:left="380" w:firstLine="6100"/>
      </w:pPr>
      <w:rPr>
        <w:rFonts w:hint="default"/>
        <w:color w:val="000000"/>
        <w:position w:val="0"/>
        <w:sz w:val="24"/>
      </w:rPr>
    </w:lvl>
  </w:abstractNum>
  <w:abstractNum w:abstractNumId="3" w15:restartNumberingAfterBreak="0">
    <w:nsid w:val="00000004"/>
    <w:multiLevelType w:val="multilevel"/>
    <w:tmpl w:val="894EE876"/>
    <w:lvl w:ilvl="0">
      <w:start w:val="1"/>
      <w:numFmt w:val="lowerLetter"/>
      <w:lvlText w:val="%1)"/>
      <w:lvlJc w:val="left"/>
      <w:pPr>
        <w:tabs>
          <w:tab w:val="num" w:pos="425"/>
        </w:tabs>
        <w:ind w:left="425" w:firstLine="709"/>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80"/>
        </w:tabs>
        <w:ind w:left="380" w:firstLine="178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80"/>
        </w:tabs>
        <w:ind w:left="380" w:firstLine="394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80"/>
        </w:tabs>
        <w:ind w:left="380" w:firstLine="6100"/>
      </w:pPr>
      <w:rPr>
        <w:rFonts w:hint="default"/>
        <w:color w:val="000000"/>
        <w:position w:val="0"/>
        <w:sz w:val="24"/>
      </w:rPr>
    </w:lvl>
  </w:abstractNum>
  <w:abstractNum w:abstractNumId="4" w15:restartNumberingAfterBreak="0">
    <w:nsid w:val="00000005"/>
    <w:multiLevelType w:val="multilevel"/>
    <w:tmpl w:val="894EE877"/>
    <w:lvl w:ilvl="0">
      <w:start w:val="1"/>
      <w:numFmt w:val="lowerLetter"/>
      <w:lvlText w:val="%1)"/>
      <w:lvlJc w:val="left"/>
      <w:pPr>
        <w:tabs>
          <w:tab w:val="num" w:pos="425"/>
        </w:tabs>
        <w:ind w:left="425" w:firstLine="709"/>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80"/>
        </w:tabs>
        <w:ind w:left="380" w:firstLine="178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80"/>
        </w:tabs>
        <w:ind w:left="380" w:firstLine="394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80"/>
        </w:tabs>
        <w:ind w:left="380" w:firstLine="6100"/>
      </w:pPr>
      <w:rPr>
        <w:rFonts w:hint="default"/>
        <w:color w:val="000000"/>
        <w:position w:val="0"/>
        <w:sz w:val="24"/>
      </w:rPr>
    </w:lvl>
  </w:abstractNum>
  <w:abstractNum w:abstractNumId="5" w15:restartNumberingAfterBreak="0">
    <w:nsid w:val="194D58A2"/>
    <w:multiLevelType w:val="hybridMultilevel"/>
    <w:tmpl w:val="EDE628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3BB30855"/>
    <w:multiLevelType w:val="hybridMultilevel"/>
    <w:tmpl w:val="9108650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65AC4599"/>
    <w:multiLevelType w:val="hybridMultilevel"/>
    <w:tmpl w:val="8FCE33B0"/>
    <w:lvl w:ilvl="0" w:tplc="04150001">
      <w:start w:val="1"/>
      <w:numFmt w:val="bullet"/>
      <w:lvlText w:val=""/>
      <w:lvlJc w:val="left"/>
      <w:pPr>
        <w:ind w:left="1471" w:hanging="360"/>
      </w:pPr>
      <w:rPr>
        <w:rFonts w:ascii="Symbol" w:hAnsi="Symbol" w:hint="default"/>
      </w:rPr>
    </w:lvl>
    <w:lvl w:ilvl="1" w:tplc="04150003" w:tentative="1">
      <w:start w:val="1"/>
      <w:numFmt w:val="bullet"/>
      <w:lvlText w:val="o"/>
      <w:lvlJc w:val="left"/>
      <w:pPr>
        <w:ind w:left="2191" w:hanging="360"/>
      </w:pPr>
      <w:rPr>
        <w:rFonts w:ascii="Courier New" w:hAnsi="Courier New" w:cs="Courier New" w:hint="default"/>
      </w:rPr>
    </w:lvl>
    <w:lvl w:ilvl="2" w:tplc="04150005" w:tentative="1">
      <w:start w:val="1"/>
      <w:numFmt w:val="bullet"/>
      <w:lvlText w:val=""/>
      <w:lvlJc w:val="left"/>
      <w:pPr>
        <w:ind w:left="2911" w:hanging="360"/>
      </w:pPr>
      <w:rPr>
        <w:rFonts w:ascii="Wingdings" w:hAnsi="Wingdings" w:hint="default"/>
      </w:rPr>
    </w:lvl>
    <w:lvl w:ilvl="3" w:tplc="04150001" w:tentative="1">
      <w:start w:val="1"/>
      <w:numFmt w:val="bullet"/>
      <w:lvlText w:val=""/>
      <w:lvlJc w:val="left"/>
      <w:pPr>
        <w:ind w:left="3631" w:hanging="360"/>
      </w:pPr>
      <w:rPr>
        <w:rFonts w:ascii="Symbol" w:hAnsi="Symbol" w:hint="default"/>
      </w:rPr>
    </w:lvl>
    <w:lvl w:ilvl="4" w:tplc="04150003" w:tentative="1">
      <w:start w:val="1"/>
      <w:numFmt w:val="bullet"/>
      <w:lvlText w:val="o"/>
      <w:lvlJc w:val="left"/>
      <w:pPr>
        <w:ind w:left="4351" w:hanging="360"/>
      </w:pPr>
      <w:rPr>
        <w:rFonts w:ascii="Courier New" w:hAnsi="Courier New" w:cs="Courier New" w:hint="default"/>
      </w:rPr>
    </w:lvl>
    <w:lvl w:ilvl="5" w:tplc="04150005" w:tentative="1">
      <w:start w:val="1"/>
      <w:numFmt w:val="bullet"/>
      <w:lvlText w:val=""/>
      <w:lvlJc w:val="left"/>
      <w:pPr>
        <w:ind w:left="5071" w:hanging="360"/>
      </w:pPr>
      <w:rPr>
        <w:rFonts w:ascii="Wingdings" w:hAnsi="Wingdings" w:hint="default"/>
      </w:rPr>
    </w:lvl>
    <w:lvl w:ilvl="6" w:tplc="04150001" w:tentative="1">
      <w:start w:val="1"/>
      <w:numFmt w:val="bullet"/>
      <w:lvlText w:val=""/>
      <w:lvlJc w:val="left"/>
      <w:pPr>
        <w:ind w:left="5791" w:hanging="360"/>
      </w:pPr>
      <w:rPr>
        <w:rFonts w:ascii="Symbol" w:hAnsi="Symbol" w:hint="default"/>
      </w:rPr>
    </w:lvl>
    <w:lvl w:ilvl="7" w:tplc="04150003" w:tentative="1">
      <w:start w:val="1"/>
      <w:numFmt w:val="bullet"/>
      <w:lvlText w:val="o"/>
      <w:lvlJc w:val="left"/>
      <w:pPr>
        <w:ind w:left="6511" w:hanging="360"/>
      </w:pPr>
      <w:rPr>
        <w:rFonts w:ascii="Courier New" w:hAnsi="Courier New" w:cs="Courier New" w:hint="default"/>
      </w:rPr>
    </w:lvl>
    <w:lvl w:ilvl="8" w:tplc="04150005" w:tentative="1">
      <w:start w:val="1"/>
      <w:numFmt w:val="bullet"/>
      <w:lvlText w:val=""/>
      <w:lvlJc w:val="left"/>
      <w:pPr>
        <w:ind w:left="7231" w:hanging="360"/>
      </w:pPr>
      <w:rPr>
        <w:rFonts w:ascii="Wingdings" w:hAnsi="Wingdings" w:hint="default"/>
      </w:rPr>
    </w:lvl>
  </w:abstractNum>
  <w:abstractNum w:abstractNumId="8" w15:restartNumberingAfterBreak="0">
    <w:nsid w:val="76CE1394"/>
    <w:multiLevelType w:val="hybridMultilevel"/>
    <w:tmpl w:val="24F8C846"/>
    <w:lvl w:ilvl="0" w:tplc="C1902CEA">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99D5D6D"/>
    <w:multiLevelType w:val="hybridMultilevel"/>
    <w:tmpl w:val="C9B0D834"/>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7A491CF6"/>
    <w:multiLevelType w:val="hybridMultilevel"/>
    <w:tmpl w:val="D824940C"/>
    <w:lvl w:ilvl="0" w:tplc="3D868772">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7"/>
  </w:num>
  <w:num w:numId="3">
    <w:abstractNumId w:val="5"/>
  </w:num>
  <w:num w:numId="4">
    <w:abstractNumId w:val="6"/>
  </w:num>
  <w:num w:numId="5">
    <w:abstractNumId w:val="9"/>
  </w:num>
  <w:num w:numId="6">
    <w:abstractNumId w:val="8"/>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2"/>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662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729"/>
    <w:rsid w:val="000573C6"/>
    <w:rsid w:val="000674C9"/>
    <w:rsid w:val="000E5611"/>
    <w:rsid w:val="001A62A5"/>
    <w:rsid w:val="001B5436"/>
    <w:rsid w:val="00200E62"/>
    <w:rsid w:val="002724DC"/>
    <w:rsid w:val="00293755"/>
    <w:rsid w:val="002A0729"/>
    <w:rsid w:val="002F38F2"/>
    <w:rsid w:val="00325EA2"/>
    <w:rsid w:val="00371B87"/>
    <w:rsid w:val="003A64D0"/>
    <w:rsid w:val="003B5481"/>
    <w:rsid w:val="004320AA"/>
    <w:rsid w:val="00437B07"/>
    <w:rsid w:val="004933B7"/>
    <w:rsid w:val="005060FF"/>
    <w:rsid w:val="005462DD"/>
    <w:rsid w:val="005A599C"/>
    <w:rsid w:val="005B50AD"/>
    <w:rsid w:val="005C64AA"/>
    <w:rsid w:val="005C6CB0"/>
    <w:rsid w:val="005D6D44"/>
    <w:rsid w:val="00632EB0"/>
    <w:rsid w:val="00646F64"/>
    <w:rsid w:val="006C1991"/>
    <w:rsid w:val="00797234"/>
    <w:rsid w:val="007F1C55"/>
    <w:rsid w:val="008613AD"/>
    <w:rsid w:val="008D2E72"/>
    <w:rsid w:val="00921C5B"/>
    <w:rsid w:val="00930160"/>
    <w:rsid w:val="009D1A45"/>
    <w:rsid w:val="00A03867"/>
    <w:rsid w:val="00A161FB"/>
    <w:rsid w:val="00A7255E"/>
    <w:rsid w:val="00A77061"/>
    <w:rsid w:val="00AB013C"/>
    <w:rsid w:val="00B219DC"/>
    <w:rsid w:val="00B832C6"/>
    <w:rsid w:val="00C27E8F"/>
    <w:rsid w:val="00CA26BA"/>
    <w:rsid w:val="00CB0FC2"/>
    <w:rsid w:val="00CF5F0B"/>
    <w:rsid w:val="00D13C0A"/>
    <w:rsid w:val="00D1557C"/>
    <w:rsid w:val="00D70CCF"/>
    <w:rsid w:val="00D77F04"/>
    <w:rsid w:val="00D8489E"/>
    <w:rsid w:val="00DC6359"/>
    <w:rsid w:val="00EB6C6D"/>
    <w:rsid w:val="00EC763E"/>
    <w:rsid w:val="00FA6DC4"/>
    <w:rsid w:val="00FD1321"/>
    <w:rsid w:val="00FF72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14:docId w14:val="26046441"/>
  <w15:docId w15:val="{7965BF61-5576-40E1-AD1B-022AD99D5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6"/>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729"/>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729"/>
    <w:pPr>
      <w:ind w:left="720"/>
    </w:pPr>
    <w:rPr>
      <w:sz w:val="22"/>
      <w:szCs w:val="20"/>
      <w:lang w:val="en-US"/>
    </w:rPr>
  </w:style>
  <w:style w:type="table" w:styleId="TableGrid">
    <w:name w:val="Table Grid"/>
    <w:basedOn w:val="TableNormal"/>
    <w:uiPriority w:val="39"/>
    <w:rsid w:val="002A07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E5611"/>
    <w:rPr>
      <w:color w:val="0563C1" w:themeColor="hyperlink"/>
      <w:u w:val="single"/>
    </w:rPr>
  </w:style>
  <w:style w:type="character" w:customStyle="1" w:styleId="UnresolvedMention1">
    <w:name w:val="Unresolved Mention1"/>
    <w:basedOn w:val="DefaultParagraphFont"/>
    <w:uiPriority w:val="99"/>
    <w:semiHidden/>
    <w:unhideWhenUsed/>
    <w:rsid w:val="000E5611"/>
    <w:rPr>
      <w:color w:val="605E5C"/>
      <w:shd w:val="clear" w:color="auto" w:fill="E1DFDD"/>
    </w:rPr>
  </w:style>
  <w:style w:type="paragraph" w:styleId="Header">
    <w:name w:val="header"/>
    <w:basedOn w:val="Normal"/>
    <w:link w:val="HeaderChar"/>
    <w:uiPriority w:val="99"/>
    <w:unhideWhenUsed/>
    <w:rsid w:val="00921C5B"/>
    <w:pPr>
      <w:tabs>
        <w:tab w:val="center" w:pos="4536"/>
        <w:tab w:val="right" w:pos="9072"/>
      </w:tabs>
    </w:pPr>
  </w:style>
  <w:style w:type="character" w:customStyle="1" w:styleId="HeaderChar">
    <w:name w:val="Header Char"/>
    <w:basedOn w:val="DefaultParagraphFont"/>
    <w:link w:val="Header"/>
    <w:uiPriority w:val="99"/>
    <w:rsid w:val="00921C5B"/>
    <w:rPr>
      <w:rFonts w:ascii="Times New Roman" w:eastAsia="Times New Roman" w:hAnsi="Times New Roman" w:cs="Times New Roman"/>
      <w:kern w:val="1"/>
      <w:sz w:val="24"/>
      <w:szCs w:val="24"/>
      <w:lang w:eastAsia="ar-SA"/>
    </w:rPr>
  </w:style>
  <w:style w:type="paragraph" w:styleId="Footer">
    <w:name w:val="footer"/>
    <w:basedOn w:val="Normal"/>
    <w:link w:val="FooterChar"/>
    <w:uiPriority w:val="99"/>
    <w:unhideWhenUsed/>
    <w:rsid w:val="00921C5B"/>
    <w:pPr>
      <w:tabs>
        <w:tab w:val="center" w:pos="4536"/>
        <w:tab w:val="right" w:pos="9072"/>
      </w:tabs>
    </w:pPr>
  </w:style>
  <w:style w:type="character" w:customStyle="1" w:styleId="FooterChar">
    <w:name w:val="Footer Char"/>
    <w:basedOn w:val="DefaultParagraphFont"/>
    <w:link w:val="Footer"/>
    <w:uiPriority w:val="99"/>
    <w:rsid w:val="00921C5B"/>
    <w:rPr>
      <w:rFonts w:ascii="Times New Roman" w:eastAsia="Times New Roman" w:hAnsi="Times New Roman" w:cs="Times New Roman"/>
      <w:kern w:val="1"/>
      <w:sz w:val="24"/>
      <w:szCs w:val="24"/>
      <w:lang w:eastAsia="ar-SA"/>
    </w:rPr>
  </w:style>
  <w:style w:type="character" w:customStyle="1" w:styleId="Hyperlink1">
    <w:name w:val="Hyperlink1"/>
    <w:rsid w:val="005A599C"/>
    <w:rPr>
      <w:color w:val="0052B6"/>
      <w:sz w:val="26"/>
      <w:u w:val="single"/>
    </w:rPr>
  </w:style>
  <w:style w:type="paragraph" w:customStyle="1" w:styleId="TableGrid1">
    <w:name w:val="Table Grid1"/>
    <w:rsid w:val="005A599C"/>
    <w:pPr>
      <w:spacing w:after="0" w:line="240" w:lineRule="auto"/>
    </w:pPr>
    <w:rPr>
      <w:rFonts w:eastAsia="ヒラギノ角ゴ Pro W3" w:cs="Times New Roman"/>
      <w:color w:val="000000"/>
      <w:szCs w:val="20"/>
      <w:lang w:val="en-GB" w:eastAsia="pl-PL"/>
    </w:rPr>
  </w:style>
  <w:style w:type="paragraph" w:customStyle="1" w:styleId="ListParagraph1">
    <w:name w:val="List Paragraph1"/>
    <w:rsid w:val="005A599C"/>
    <w:pPr>
      <w:suppressAutoHyphens/>
      <w:spacing w:after="0" w:line="240" w:lineRule="auto"/>
      <w:ind w:left="720"/>
    </w:pPr>
    <w:rPr>
      <w:rFonts w:ascii="Times New Roman" w:eastAsia="ヒラギノ角ゴ Pro W3" w:hAnsi="Times New Roman" w:cs="Times New Roman"/>
      <w:color w:val="000000"/>
      <w:kern w:val="1"/>
      <w:sz w:val="22"/>
      <w:szCs w:val="20"/>
      <w:lang w:val="en-US"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39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740</Words>
  <Characters>4218</Characters>
  <Application>Microsoft Office Word</Application>
  <DocSecurity>4</DocSecurity>
  <Lines>35</Lines>
  <Paragraphs>9</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British Council</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Raczkowski Paruch</dc:creator>
  <cp:lastModifiedBy>Ballada, Barbara (Poland)</cp:lastModifiedBy>
  <cp:revision>2</cp:revision>
  <cp:lastPrinted>2021-01-14T14:58:00Z</cp:lastPrinted>
  <dcterms:created xsi:type="dcterms:W3CDTF">2021-07-16T13:40:00Z</dcterms:created>
  <dcterms:modified xsi:type="dcterms:W3CDTF">2021-07-16T13:40:00Z</dcterms:modified>
</cp:coreProperties>
</file>