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E5A01" w14:textId="6760006D" w:rsidR="00301A18" w:rsidRPr="004B4A50" w:rsidRDefault="00301A18" w:rsidP="00301A18">
      <w:pPr>
        <w:pStyle w:val="Tytu"/>
        <w:rPr>
          <w:noProof/>
          <w:sz w:val="60"/>
          <w:szCs w:val="60"/>
          <w:lang w:val="en-GB"/>
        </w:rPr>
      </w:pPr>
      <w:r>
        <w:rPr>
          <w:noProof/>
          <w:lang w:val="en-GB"/>
        </w:rPr>
        <w:t>Study in the UK</w:t>
      </w:r>
      <w:r w:rsidR="004B4A50">
        <w:rPr>
          <w:noProof/>
          <w:lang w:val="en-GB"/>
        </w:rPr>
        <w:br/>
      </w:r>
      <w:r w:rsidR="004B4A50" w:rsidRPr="005A0586">
        <w:rPr>
          <w:noProof/>
          <w:sz w:val="48"/>
          <w:szCs w:val="48"/>
          <w:lang w:val="en-GB"/>
        </w:rPr>
        <w:t xml:space="preserve">The lesson plan of a class aiming at familiarising high-schoolers </w:t>
      </w:r>
      <w:r w:rsidR="005A0586" w:rsidRPr="005A0586">
        <w:rPr>
          <w:noProof/>
          <w:sz w:val="48"/>
          <w:szCs w:val="48"/>
          <w:lang w:val="en-GB"/>
        </w:rPr>
        <w:t>with the topic of study</w:t>
      </w:r>
      <w:r w:rsidR="005A0586">
        <w:rPr>
          <w:noProof/>
          <w:sz w:val="48"/>
          <w:szCs w:val="48"/>
          <w:lang w:val="en-GB"/>
        </w:rPr>
        <w:t>i</w:t>
      </w:r>
      <w:r w:rsidR="005A0586" w:rsidRPr="005A0586">
        <w:rPr>
          <w:noProof/>
          <w:sz w:val="48"/>
          <w:szCs w:val="48"/>
          <w:lang w:val="en-GB"/>
        </w:rPr>
        <w:t xml:space="preserve">ng </w:t>
      </w:r>
      <w:r w:rsidR="00C759BD">
        <w:rPr>
          <w:noProof/>
          <w:sz w:val="48"/>
          <w:szCs w:val="48"/>
          <w:lang w:val="en-GB"/>
        </w:rPr>
        <w:t xml:space="preserve">in the UK / </w:t>
      </w:r>
      <w:r w:rsidR="005A0586" w:rsidRPr="005A0586">
        <w:rPr>
          <w:noProof/>
          <w:sz w:val="48"/>
          <w:szCs w:val="48"/>
          <w:lang w:val="en-GB"/>
        </w:rPr>
        <w:t>at a British university</w:t>
      </w:r>
    </w:p>
    <w:p w14:paraId="3974A463" w14:textId="1313C540" w:rsidR="004B4A50" w:rsidRPr="00D30BD4" w:rsidRDefault="005A0586" w:rsidP="004B4A50">
      <w:pPr>
        <w:pStyle w:val="Nagwek1"/>
        <w:rPr>
          <w:noProof/>
          <w:sz w:val="32"/>
          <w:szCs w:val="32"/>
          <w:lang w:val="en-US"/>
        </w:rPr>
      </w:pPr>
      <w:r w:rsidRPr="00D30BD4">
        <w:rPr>
          <w:noProof/>
          <w:sz w:val="32"/>
          <w:szCs w:val="32"/>
          <w:lang w:val="en-US"/>
        </w:rPr>
        <w:t>Target group</w:t>
      </w:r>
      <w:r w:rsidR="004B4A50" w:rsidRPr="00D30BD4">
        <w:rPr>
          <w:noProof/>
          <w:sz w:val="32"/>
          <w:szCs w:val="32"/>
          <w:lang w:val="en-US"/>
        </w:rPr>
        <w:t xml:space="preserve">: </w:t>
      </w:r>
    </w:p>
    <w:p w14:paraId="6802180A" w14:textId="2E0F886D" w:rsidR="004B4A50" w:rsidRPr="00D30BD4" w:rsidRDefault="005A0586" w:rsidP="004B4A50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 w:rsidRPr="00D30BD4">
        <w:rPr>
          <w:noProof/>
          <w:sz w:val="32"/>
          <w:szCs w:val="32"/>
          <w:lang w:val="en-US"/>
        </w:rPr>
        <w:t>high school students about to choose their further educational goals;</w:t>
      </w:r>
    </w:p>
    <w:p w14:paraId="0053CFE9" w14:textId="1C737AFA" w:rsidR="005A0586" w:rsidRPr="00D30BD4" w:rsidRDefault="005A0586" w:rsidP="004B4A50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 w:rsidRPr="00D30BD4">
        <w:rPr>
          <w:noProof/>
          <w:sz w:val="32"/>
          <w:szCs w:val="32"/>
          <w:lang w:val="en-US"/>
        </w:rPr>
        <w:t xml:space="preserve">min. B2 level of proficiency to allow the proper level of understanding materials and smooth participation in discussions and activities (this is also the average entry level at UK universities). </w:t>
      </w:r>
    </w:p>
    <w:p w14:paraId="2CAFE664" w14:textId="77777777" w:rsidR="005A0586" w:rsidRPr="00D30BD4" w:rsidRDefault="005A0586" w:rsidP="005A0586">
      <w:pPr>
        <w:pStyle w:val="Nagwek1"/>
        <w:rPr>
          <w:spacing w:val="0"/>
          <w:sz w:val="32"/>
          <w:szCs w:val="32"/>
          <w:lang w:val="en-US"/>
        </w:rPr>
      </w:pPr>
    </w:p>
    <w:p w14:paraId="3096DE11" w14:textId="75828EDF" w:rsidR="005A0586" w:rsidRPr="00D30BD4" w:rsidRDefault="005A0586" w:rsidP="005A0586">
      <w:pPr>
        <w:pStyle w:val="Nagwek1"/>
        <w:rPr>
          <w:noProof/>
          <w:sz w:val="32"/>
          <w:szCs w:val="32"/>
          <w:lang w:val="en-US"/>
        </w:rPr>
      </w:pPr>
      <w:r w:rsidRPr="00D30BD4">
        <w:rPr>
          <w:noProof/>
          <w:sz w:val="32"/>
          <w:szCs w:val="32"/>
          <w:lang w:val="en-US"/>
        </w:rPr>
        <w:t xml:space="preserve">Objectives: </w:t>
      </w:r>
    </w:p>
    <w:p w14:paraId="26D1F816" w14:textId="4943B9E8" w:rsidR="005A0586" w:rsidRPr="00D30BD4" w:rsidRDefault="005A0586" w:rsidP="005A0586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 w:rsidRPr="00D30BD4">
        <w:rPr>
          <w:noProof/>
          <w:sz w:val="32"/>
          <w:szCs w:val="32"/>
          <w:lang w:val="en-US"/>
        </w:rPr>
        <w:t>to provide an overview of the UK</w:t>
      </w:r>
      <w:r w:rsidR="00EB0B4B">
        <w:rPr>
          <w:noProof/>
          <w:sz w:val="32"/>
          <w:szCs w:val="32"/>
          <w:lang w:val="en-US"/>
        </w:rPr>
        <w:t xml:space="preserve"> and its countries</w:t>
      </w:r>
      <w:r w:rsidRPr="00D30BD4">
        <w:rPr>
          <w:noProof/>
          <w:sz w:val="32"/>
          <w:szCs w:val="32"/>
          <w:lang w:val="en-US"/>
        </w:rPr>
        <w:t>;</w:t>
      </w:r>
    </w:p>
    <w:p w14:paraId="60272986" w14:textId="1FEE0FB0" w:rsidR="005A0586" w:rsidRPr="00D30BD4" w:rsidRDefault="005A0586" w:rsidP="005A0586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 w:rsidRPr="00D30BD4">
        <w:rPr>
          <w:noProof/>
          <w:sz w:val="32"/>
          <w:szCs w:val="32"/>
          <w:lang w:val="en-US"/>
        </w:rPr>
        <w:t xml:space="preserve">to </w:t>
      </w:r>
      <w:r w:rsidR="005A3BC4">
        <w:rPr>
          <w:noProof/>
          <w:sz w:val="32"/>
          <w:szCs w:val="32"/>
          <w:lang w:val="en-US"/>
        </w:rPr>
        <w:t>show students why they might want to consider studying in Great Britain;</w:t>
      </w:r>
    </w:p>
    <w:p w14:paraId="5970E919" w14:textId="67FFF727" w:rsidR="005A0586" w:rsidRPr="00D30BD4" w:rsidRDefault="005A0586" w:rsidP="005A0586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 w:rsidRPr="00D30BD4">
        <w:rPr>
          <w:noProof/>
          <w:sz w:val="32"/>
          <w:szCs w:val="32"/>
          <w:lang w:val="en-US"/>
        </w:rPr>
        <w:t xml:space="preserve">to spark interest </w:t>
      </w:r>
      <w:r w:rsidR="00D30BD4" w:rsidRPr="00D30BD4">
        <w:rPr>
          <w:noProof/>
          <w:sz w:val="32"/>
          <w:szCs w:val="32"/>
          <w:lang w:val="en-US"/>
        </w:rPr>
        <w:t xml:space="preserve">in British educational opportunities </w:t>
      </w:r>
      <w:r w:rsidRPr="00D30BD4">
        <w:rPr>
          <w:noProof/>
          <w:sz w:val="32"/>
          <w:szCs w:val="32"/>
          <w:lang w:val="en-US"/>
        </w:rPr>
        <w:t xml:space="preserve">among </w:t>
      </w:r>
      <w:r w:rsidR="00D30BD4" w:rsidRPr="00D30BD4">
        <w:rPr>
          <w:noProof/>
          <w:sz w:val="32"/>
          <w:szCs w:val="32"/>
          <w:lang w:val="en-US"/>
        </w:rPr>
        <w:t>students;</w:t>
      </w:r>
    </w:p>
    <w:p w14:paraId="79DE74CC" w14:textId="16B17993" w:rsidR="00D30BD4" w:rsidRPr="00D30BD4" w:rsidRDefault="00D30BD4" w:rsidP="00D30BD4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 w:rsidRPr="00D30BD4">
        <w:rPr>
          <w:noProof/>
          <w:sz w:val="32"/>
          <w:szCs w:val="32"/>
          <w:lang w:val="en-US"/>
        </w:rPr>
        <w:t xml:space="preserve">to expand students’ vocabulary in the topic of education and daily life abroad. </w:t>
      </w:r>
    </w:p>
    <w:p w14:paraId="3D992C11" w14:textId="77777777" w:rsidR="00D30BD4" w:rsidRDefault="00D30BD4" w:rsidP="00D30BD4">
      <w:pPr>
        <w:pStyle w:val="Nagwek1"/>
        <w:rPr>
          <w:noProof/>
          <w:sz w:val="32"/>
          <w:szCs w:val="32"/>
          <w:lang w:val="en-US"/>
        </w:rPr>
      </w:pPr>
    </w:p>
    <w:p w14:paraId="52A84BF7" w14:textId="4617881D" w:rsidR="00D30BD4" w:rsidRPr="00D30BD4" w:rsidRDefault="00D30BD4" w:rsidP="00D30BD4">
      <w:pPr>
        <w:pStyle w:val="Nagwek1"/>
        <w:rPr>
          <w:noProof/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t>Materials</w:t>
      </w:r>
      <w:r w:rsidRPr="00D30BD4">
        <w:rPr>
          <w:noProof/>
          <w:sz w:val="32"/>
          <w:szCs w:val="32"/>
          <w:lang w:val="en-US"/>
        </w:rPr>
        <w:t xml:space="preserve">: </w:t>
      </w:r>
    </w:p>
    <w:p w14:paraId="1D772869" w14:textId="2BEA0C16" w:rsidR="00D30BD4" w:rsidRPr="00D30BD4" w:rsidRDefault="0026259E" w:rsidP="00D30BD4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t>attached slides entitled “Study UK presentation”;</w:t>
      </w:r>
    </w:p>
    <w:p w14:paraId="22D5203C" w14:textId="1EB13940" w:rsidR="00D30BD4" w:rsidRPr="00D30BD4" w:rsidRDefault="0026259E" w:rsidP="00D30BD4">
      <w:pPr>
        <w:pStyle w:val="Nagwek1"/>
        <w:numPr>
          <w:ilvl w:val="0"/>
          <w:numId w:val="12"/>
        </w:numPr>
        <w:rPr>
          <w:noProof/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t xml:space="preserve">external materials listed in the proceedings section. </w:t>
      </w:r>
    </w:p>
    <w:p w14:paraId="4332D0CD" w14:textId="27826A2B" w:rsidR="005A0586" w:rsidRDefault="005A0586" w:rsidP="004B4A50">
      <w:pPr>
        <w:rPr>
          <w:lang w:val="en-US"/>
        </w:rPr>
      </w:pPr>
    </w:p>
    <w:p w14:paraId="44F3A9A0" w14:textId="77777777" w:rsidR="005A0586" w:rsidRPr="004B4A50" w:rsidRDefault="005A0586" w:rsidP="004B4A50">
      <w:pPr>
        <w:rPr>
          <w:lang w:val="en-US"/>
        </w:rPr>
      </w:pPr>
    </w:p>
    <w:p w14:paraId="3FAA2144" w14:textId="11ABCDE9" w:rsidR="00E53056" w:rsidRPr="00E53056" w:rsidRDefault="005A0586" w:rsidP="005A0586">
      <w:pPr>
        <w:pStyle w:val="Nagwek1"/>
        <w:rPr>
          <w:noProof/>
        </w:rPr>
      </w:pPr>
      <w:r>
        <w:rPr>
          <w:noProof/>
        </w:rPr>
        <w:lastRenderedPageBreak/>
        <w:t>Proceedings of the class</w:t>
      </w:r>
    </w:p>
    <w:p w14:paraId="7CCAFCD3" w14:textId="34F45C61" w:rsidR="00E53056" w:rsidRPr="00E53056" w:rsidRDefault="00F37296" w:rsidP="00E53056">
      <w:pPr>
        <w:spacing w:line="259" w:lineRule="auto"/>
        <w:rPr>
          <w:noProof/>
        </w:rPr>
      </w:pPr>
      <w:r>
        <w:rPr>
          <w:noProof/>
        </w:rPr>
        <w:t xml:space="preserve">Abbreviations used: Ss – students, T – teacher. </w:t>
      </w:r>
    </w:p>
    <w:tbl>
      <w:tblPr>
        <w:tblStyle w:val="GREAT"/>
        <w:tblW w:w="5000" w:type="pct"/>
        <w:tblLook w:val="06A0" w:firstRow="1" w:lastRow="0" w:firstColumn="1" w:lastColumn="0" w:noHBand="1" w:noVBand="1"/>
      </w:tblPr>
      <w:tblGrid>
        <w:gridCol w:w="683"/>
        <w:gridCol w:w="1150"/>
        <w:gridCol w:w="1450"/>
        <w:gridCol w:w="2369"/>
        <w:gridCol w:w="1985"/>
        <w:gridCol w:w="2237"/>
      </w:tblGrid>
      <w:tr w:rsidR="002375A8" w:rsidRPr="0026259E" w14:paraId="7C88B502" w14:textId="5B6A9E66" w:rsidTr="00237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125223AA" w14:textId="22310233" w:rsidR="0026259E" w:rsidRPr="0026259E" w:rsidRDefault="0026259E" w:rsidP="00A329EC">
            <w:pPr>
              <w:rPr>
                <w:rFonts w:ascii="Arial" w:hAnsi="Arial" w:cs="Arial"/>
                <w:noProof/>
                <w:sz w:val="20"/>
              </w:rPr>
            </w:pPr>
            <w:r w:rsidRPr="0026259E">
              <w:rPr>
                <w:rFonts w:ascii="Arial" w:hAnsi="Arial" w:cs="Arial"/>
                <w:noProof/>
                <w:sz w:val="20"/>
              </w:rPr>
              <w:t>Time</w:t>
            </w:r>
          </w:p>
        </w:tc>
        <w:tc>
          <w:tcPr>
            <w:tcW w:w="582" w:type="pct"/>
          </w:tcPr>
          <w:p w14:paraId="742EF1B8" w14:textId="7E6520AF" w:rsidR="0026259E" w:rsidRPr="0026259E" w:rsidRDefault="0026259E" w:rsidP="00A3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 w:rsidRPr="0026259E">
              <w:rPr>
                <w:rFonts w:ascii="Arial" w:hAnsi="Arial" w:cs="Arial"/>
                <w:noProof/>
                <w:sz w:val="20"/>
              </w:rPr>
              <w:t>Pattern of work</w:t>
            </w:r>
          </w:p>
        </w:tc>
        <w:tc>
          <w:tcPr>
            <w:tcW w:w="734" w:type="pct"/>
          </w:tcPr>
          <w:p w14:paraId="47FC0C31" w14:textId="4B517176" w:rsidR="0026259E" w:rsidRPr="0026259E" w:rsidRDefault="0026259E" w:rsidP="00A3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 w:rsidRPr="0026259E">
              <w:rPr>
                <w:rFonts w:ascii="Arial" w:hAnsi="Arial" w:cs="Arial"/>
                <w:noProof/>
                <w:sz w:val="20"/>
              </w:rPr>
              <w:t>Stage</w:t>
            </w:r>
          </w:p>
        </w:tc>
        <w:tc>
          <w:tcPr>
            <w:tcW w:w="1200" w:type="pct"/>
          </w:tcPr>
          <w:p w14:paraId="2B6C8074" w14:textId="64CC7A63" w:rsidR="0026259E" w:rsidRPr="0026259E" w:rsidRDefault="0026259E" w:rsidP="00A3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 w:rsidRPr="0026259E">
              <w:rPr>
                <w:rFonts w:ascii="Arial" w:hAnsi="Arial" w:cs="Arial"/>
                <w:noProof/>
                <w:sz w:val="20"/>
              </w:rPr>
              <w:t>Teacher’s procedure</w:t>
            </w:r>
          </w:p>
        </w:tc>
        <w:tc>
          <w:tcPr>
            <w:tcW w:w="1005" w:type="pct"/>
          </w:tcPr>
          <w:p w14:paraId="08D93966" w14:textId="26C179FD" w:rsidR="0026259E" w:rsidRPr="0026259E" w:rsidRDefault="0026259E" w:rsidP="00A3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 w:rsidRPr="0026259E">
              <w:rPr>
                <w:rFonts w:ascii="Arial" w:hAnsi="Arial" w:cs="Arial"/>
                <w:noProof/>
                <w:sz w:val="20"/>
              </w:rPr>
              <w:t>Students’ procedure</w:t>
            </w:r>
          </w:p>
        </w:tc>
        <w:tc>
          <w:tcPr>
            <w:tcW w:w="1133" w:type="pct"/>
          </w:tcPr>
          <w:p w14:paraId="244B8BAB" w14:textId="029617D8" w:rsidR="0026259E" w:rsidRPr="0026259E" w:rsidRDefault="0026259E" w:rsidP="00A32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 w:rsidRPr="0026259E">
              <w:rPr>
                <w:rFonts w:ascii="Arial" w:hAnsi="Arial" w:cs="Arial"/>
                <w:noProof/>
                <w:sz w:val="20"/>
              </w:rPr>
              <w:t>Comments</w:t>
            </w:r>
          </w:p>
        </w:tc>
      </w:tr>
      <w:tr w:rsidR="002375A8" w:rsidRPr="0026259E" w14:paraId="47BE5248" w14:textId="0139E615" w:rsidTr="002375A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239509E3" w14:textId="276F122A" w:rsidR="0026259E" w:rsidRPr="0026259E" w:rsidRDefault="00F525A7" w:rsidP="00A329EC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3’ </w:t>
            </w:r>
          </w:p>
        </w:tc>
        <w:tc>
          <w:tcPr>
            <w:tcW w:w="582" w:type="pct"/>
          </w:tcPr>
          <w:p w14:paraId="27A8FC31" w14:textId="7DA7963E" w:rsidR="0026259E" w:rsidRPr="0026259E" w:rsidRDefault="00F525A7" w:rsidP="00A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Whole class teaching</w:t>
            </w:r>
          </w:p>
        </w:tc>
        <w:tc>
          <w:tcPr>
            <w:tcW w:w="734" w:type="pct"/>
          </w:tcPr>
          <w:p w14:paraId="18DFBC85" w14:textId="5321ED83" w:rsidR="0026259E" w:rsidRPr="0026259E" w:rsidRDefault="0026259E" w:rsidP="00A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 w:rsidRPr="0026259E">
              <w:rPr>
                <w:rFonts w:ascii="Arial" w:hAnsi="Arial" w:cs="Arial"/>
                <w:noProof/>
                <w:sz w:val="20"/>
              </w:rPr>
              <w:t xml:space="preserve">Introduction </w:t>
            </w:r>
            <w:r w:rsidR="00F525A7">
              <w:rPr>
                <w:rFonts w:ascii="Arial" w:hAnsi="Arial" w:cs="Arial"/>
                <w:noProof/>
                <w:sz w:val="20"/>
              </w:rPr>
              <w:t>to the lesson, warm-up, pre-speaking</w:t>
            </w:r>
          </w:p>
        </w:tc>
        <w:tc>
          <w:tcPr>
            <w:tcW w:w="1200" w:type="pct"/>
          </w:tcPr>
          <w:p w14:paraId="5A4FF030" w14:textId="41104AAD" w:rsidR="0026259E" w:rsidRPr="0026259E" w:rsidRDefault="00C4051F" w:rsidP="00A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26259E" w:rsidRPr="0026259E">
              <w:rPr>
                <w:rFonts w:ascii="Arial" w:hAnsi="Arial" w:cs="Arial"/>
                <w:sz w:val="20"/>
              </w:rPr>
              <w:t xml:space="preserve"> welcomes </w:t>
            </w:r>
            <w:proofErr w:type="spellStart"/>
            <w:r w:rsidR="0026259E" w:rsidRPr="0026259E">
              <w:rPr>
                <w:rFonts w:ascii="Arial" w:hAnsi="Arial" w:cs="Arial"/>
                <w:sz w:val="20"/>
              </w:rPr>
              <w:t>Ss</w:t>
            </w:r>
            <w:proofErr w:type="spellEnd"/>
            <w:r w:rsidR="0026259E" w:rsidRPr="0026259E">
              <w:rPr>
                <w:rFonts w:ascii="Arial" w:hAnsi="Arial" w:cs="Arial"/>
                <w:sz w:val="20"/>
              </w:rPr>
              <w:t>, refers to what has been done earlier</w:t>
            </w:r>
            <w:r w:rsidR="0026259E">
              <w:rPr>
                <w:rFonts w:ascii="Arial" w:hAnsi="Arial" w:cs="Arial"/>
                <w:sz w:val="20"/>
              </w:rPr>
              <w:t xml:space="preserve"> (suggested area: education, studying)</w:t>
            </w:r>
            <w:r w:rsidR="00F525A7">
              <w:rPr>
                <w:rFonts w:ascii="Arial" w:hAnsi="Arial" w:cs="Arial"/>
                <w:sz w:val="20"/>
              </w:rPr>
              <w:t xml:space="preserve">, </w:t>
            </w:r>
            <w:r w:rsidR="00F525A7" w:rsidRPr="007B4638">
              <w:rPr>
                <w:sz w:val="20"/>
              </w:rPr>
              <w:t>introduces the topic of the class</w:t>
            </w:r>
            <w:r w:rsidR="00F525A7">
              <w:rPr>
                <w:sz w:val="20"/>
              </w:rPr>
              <w:t xml:space="preserve">, elicits potential vocabulary </w:t>
            </w:r>
            <w:proofErr w:type="spellStart"/>
            <w:r w:rsidR="00F525A7">
              <w:rPr>
                <w:sz w:val="20"/>
              </w:rPr>
              <w:t>Ss</w:t>
            </w:r>
            <w:proofErr w:type="spellEnd"/>
            <w:r w:rsidR="00F525A7">
              <w:rPr>
                <w:sz w:val="20"/>
              </w:rPr>
              <w:t xml:space="preserve"> know in the area</w:t>
            </w:r>
          </w:p>
        </w:tc>
        <w:tc>
          <w:tcPr>
            <w:tcW w:w="1005" w:type="pct"/>
          </w:tcPr>
          <w:p w14:paraId="76E022D9" w14:textId="3763C5E9" w:rsidR="0026259E" w:rsidRPr="0026259E" w:rsidRDefault="00C4051F" w:rsidP="00A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proofErr w:type="spellStart"/>
            <w:r>
              <w:rPr>
                <w:sz w:val="20"/>
              </w:rPr>
              <w:t>Ss</w:t>
            </w:r>
            <w:proofErr w:type="spellEnd"/>
            <w:r w:rsidR="000E3A6D">
              <w:rPr>
                <w:sz w:val="20"/>
              </w:rPr>
              <w:t xml:space="preserve"> </w:t>
            </w:r>
            <w:r w:rsidR="000E3A6D" w:rsidRPr="007B4638">
              <w:rPr>
                <w:sz w:val="20"/>
              </w:rPr>
              <w:t>listen and contribute</w:t>
            </w:r>
            <w:r>
              <w:rPr>
                <w:sz w:val="20"/>
              </w:rPr>
              <w:t>, can be asked about known vocabulary related to the topic</w:t>
            </w:r>
          </w:p>
        </w:tc>
        <w:tc>
          <w:tcPr>
            <w:tcW w:w="1133" w:type="pct"/>
          </w:tcPr>
          <w:p w14:paraId="253C67A2" w14:textId="77777777" w:rsidR="0026259E" w:rsidRPr="0026259E" w:rsidRDefault="0026259E" w:rsidP="00A32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</w:p>
        </w:tc>
      </w:tr>
      <w:tr w:rsidR="002375A8" w:rsidRPr="0026259E" w14:paraId="1FE815F6" w14:textId="19606794" w:rsidTr="002375A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6B675CC2" w14:textId="6F092FE9" w:rsidR="00B809EB" w:rsidRPr="0026259E" w:rsidRDefault="00B809EB" w:rsidP="00B809E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sz w:val="20"/>
              </w:rPr>
              <w:t>5’ (8’)</w:t>
            </w:r>
          </w:p>
        </w:tc>
        <w:tc>
          <w:tcPr>
            <w:tcW w:w="582" w:type="pct"/>
          </w:tcPr>
          <w:p w14:paraId="775E7F0D" w14:textId="4E7FE412" w:rsidR="00B809EB" w:rsidRPr="0026259E" w:rsidRDefault="00B809EB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 w:rsidRPr="007B4638">
              <w:rPr>
                <w:sz w:val="20"/>
              </w:rPr>
              <w:t xml:space="preserve">Work in pairs, whole class </w:t>
            </w:r>
          </w:p>
        </w:tc>
        <w:tc>
          <w:tcPr>
            <w:tcW w:w="734" w:type="pct"/>
          </w:tcPr>
          <w:p w14:paraId="42945CFA" w14:textId="67FA4273" w:rsidR="00B809EB" w:rsidRPr="007B4638" w:rsidRDefault="00B809EB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B4638">
              <w:rPr>
                <w:sz w:val="20"/>
              </w:rPr>
              <w:t xml:space="preserve">Speaking exercise </w:t>
            </w:r>
          </w:p>
          <w:p w14:paraId="7F3D0A3C" w14:textId="77777777" w:rsidR="00B809EB" w:rsidRPr="0026259E" w:rsidRDefault="00B809EB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200" w:type="pct"/>
          </w:tcPr>
          <w:p w14:paraId="63BE8B04" w14:textId="2DB22A61" w:rsidR="00B809EB" w:rsidRPr="0026259E" w:rsidRDefault="00C4051F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sz w:val="20"/>
              </w:rPr>
              <w:t>T</w:t>
            </w:r>
            <w:r w:rsidR="00B809EB" w:rsidRPr="007B4638">
              <w:rPr>
                <w:sz w:val="20"/>
              </w:rPr>
              <w:t xml:space="preserve"> gives instructions to the exercise</w:t>
            </w:r>
            <w:r w:rsidR="00B809EB">
              <w:rPr>
                <w:sz w:val="20"/>
              </w:rPr>
              <w:t xml:space="preserve"> – </w:t>
            </w:r>
            <w:r w:rsidR="00E110CB">
              <w:rPr>
                <w:sz w:val="20"/>
              </w:rPr>
              <w:t>answering the questions of students plans/further educational paths after high school</w:t>
            </w:r>
            <w:r w:rsidR="00F37296">
              <w:rPr>
                <w:sz w:val="20"/>
              </w:rPr>
              <w:t xml:space="preserve">. Then elicits a couple of answers. </w:t>
            </w:r>
          </w:p>
        </w:tc>
        <w:tc>
          <w:tcPr>
            <w:tcW w:w="1005" w:type="pct"/>
          </w:tcPr>
          <w:p w14:paraId="67C0C128" w14:textId="19DF42EC" w:rsidR="00B809EB" w:rsidRPr="0026259E" w:rsidRDefault="006C7419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proofErr w:type="spellStart"/>
            <w:r w:rsidRPr="007B4638">
              <w:rPr>
                <w:sz w:val="20"/>
              </w:rPr>
              <w:t>Ss</w:t>
            </w:r>
            <w:proofErr w:type="spellEnd"/>
            <w:r w:rsidRPr="007B4638">
              <w:rPr>
                <w:sz w:val="20"/>
              </w:rPr>
              <w:t xml:space="preserve"> work together,</w:t>
            </w:r>
            <w:r>
              <w:rPr>
                <w:sz w:val="20"/>
              </w:rPr>
              <w:t xml:space="preserve"> talk in pairs about their plans and choices for future</w:t>
            </w:r>
            <w:r w:rsidR="00F37296">
              <w:rPr>
                <w:sz w:val="20"/>
              </w:rPr>
              <w:t xml:space="preserve">. </w:t>
            </w:r>
          </w:p>
        </w:tc>
        <w:tc>
          <w:tcPr>
            <w:tcW w:w="1133" w:type="pct"/>
          </w:tcPr>
          <w:p w14:paraId="227260D0" w14:textId="5A84C737" w:rsidR="00B809EB" w:rsidRPr="0026259E" w:rsidRDefault="00E165B1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T should move around class and listen. </w:t>
            </w:r>
            <w:r w:rsidR="00F37296">
              <w:rPr>
                <w:rFonts w:ascii="Arial" w:hAnsi="Arial" w:cs="Arial"/>
                <w:noProof/>
                <w:sz w:val="20"/>
              </w:rPr>
              <w:t xml:space="preserve">If Ss are not motivated to speak about their plans, T may </w:t>
            </w:r>
            <w:r>
              <w:rPr>
                <w:rFonts w:ascii="Arial" w:hAnsi="Arial" w:cs="Arial"/>
                <w:noProof/>
                <w:sz w:val="20"/>
              </w:rPr>
              <w:t xml:space="preserve">ask them about other people – e.g. their older  members of family. </w:t>
            </w:r>
          </w:p>
        </w:tc>
      </w:tr>
      <w:tr w:rsidR="002375A8" w:rsidRPr="0026259E" w14:paraId="1524BFE8" w14:textId="18F8C4B3" w:rsidTr="002375A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313BD7E2" w14:textId="77777777" w:rsidR="00624113" w:rsidRDefault="00624113" w:rsidP="00B809EB">
            <w:pPr>
              <w:rPr>
                <w:rFonts w:ascii="Arial" w:hAnsi="Arial" w:cs="Arial"/>
                <w:b w:val="0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25’</w:t>
            </w:r>
          </w:p>
          <w:p w14:paraId="259F3B5C" w14:textId="27D854D9" w:rsidR="00624113" w:rsidRPr="00624113" w:rsidRDefault="00624113" w:rsidP="00B809EB">
            <w:pPr>
              <w:rPr>
                <w:rFonts w:ascii="Arial" w:hAnsi="Arial" w:cs="Arial"/>
                <w:b w:val="0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(33’)</w:t>
            </w:r>
          </w:p>
        </w:tc>
        <w:tc>
          <w:tcPr>
            <w:tcW w:w="582" w:type="pct"/>
          </w:tcPr>
          <w:p w14:paraId="68B50CB7" w14:textId="3C85B4DB" w:rsidR="00B809EB" w:rsidRPr="0026259E" w:rsidRDefault="00C4051F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Whole class teaching, elements of lecture</w:t>
            </w:r>
          </w:p>
        </w:tc>
        <w:tc>
          <w:tcPr>
            <w:tcW w:w="734" w:type="pct"/>
          </w:tcPr>
          <w:p w14:paraId="04B5AF96" w14:textId="694142B0" w:rsidR="00B809EB" w:rsidRPr="0026259E" w:rsidRDefault="00C4051F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Main content class</w:t>
            </w:r>
          </w:p>
        </w:tc>
        <w:tc>
          <w:tcPr>
            <w:tcW w:w="1200" w:type="pct"/>
          </w:tcPr>
          <w:p w14:paraId="491DBE92" w14:textId="4D2880D2" w:rsidR="00B809EB" w:rsidRPr="0026259E" w:rsidRDefault="00C4051F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T </w:t>
            </w:r>
            <w:r w:rsidR="00E76A7C">
              <w:rPr>
                <w:rFonts w:ascii="Arial" w:hAnsi="Arial" w:cs="Arial"/>
                <w:noProof/>
                <w:sz w:val="20"/>
              </w:rPr>
              <w:t>shows the slides, provides information about the contents –</w:t>
            </w:r>
            <w:r w:rsidR="00AA7C8F">
              <w:rPr>
                <w:rFonts w:ascii="Arial" w:hAnsi="Arial" w:cs="Arial"/>
                <w:noProof/>
                <w:sz w:val="20"/>
              </w:rPr>
              <w:t xml:space="preserve"> as T discusses the slides, T</w:t>
            </w:r>
            <w:r w:rsidR="00E76A7C">
              <w:rPr>
                <w:rFonts w:ascii="Arial" w:hAnsi="Arial" w:cs="Arial"/>
                <w:noProof/>
                <w:sz w:val="20"/>
              </w:rPr>
              <w:t xml:space="preserve"> asks Ss to share their opinions, focus on similarities and differences to </w:t>
            </w:r>
            <w:r w:rsidR="00877BCC">
              <w:rPr>
                <w:rFonts w:ascii="Arial" w:hAnsi="Arial" w:cs="Arial"/>
                <w:noProof/>
                <w:sz w:val="20"/>
              </w:rPr>
              <w:t>living/studying in source country (speculation)</w:t>
            </w:r>
            <w:r w:rsidR="00F36844">
              <w:rPr>
                <w:rFonts w:ascii="Arial" w:hAnsi="Arial" w:cs="Arial"/>
                <w:noProof/>
                <w:sz w:val="20"/>
              </w:rPr>
              <w:t>. T decides if all or selected slides should ne presented</w:t>
            </w:r>
            <w:bookmarkStart w:id="0" w:name="_GoBack"/>
            <w:bookmarkEnd w:id="0"/>
          </w:p>
        </w:tc>
        <w:tc>
          <w:tcPr>
            <w:tcW w:w="1005" w:type="pct"/>
          </w:tcPr>
          <w:p w14:paraId="013CAAA9" w14:textId="00207963" w:rsidR="00B809EB" w:rsidRPr="0026259E" w:rsidRDefault="00877BCC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Ss listen to T and see the materials, are encouraged to comment, ask questions</w:t>
            </w:r>
            <w:r w:rsidR="005047EA">
              <w:rPr>
                <w:rFonts w:ascii="Arial" w:hAnsi="Arial" w:cs="Arial"/>
                <w:noProof/>
                <w:sz w:val="20"/>
              </w:rPr>
              <w:t>, notice suprising information</w:t>
            </w:r>
          </w:p>
        </w:tc>
        <w:tc>
          <w:tcPr>
            <w:tcW w:w="1133" w:type="pct"/>
          </w:tcPr>
          <w:p w14:paraId="1A9EBA8B" w14:textId="428A2AED" w:rsidR="00B809EB" w:rsidRPr="0026259E" w:rsidRDefault="00877BCC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To get the bigger  picture, apart from the slides, T may look at the information at website:  </w:t>
            </w:r>
            <w:hyperlink r:id="rId7" w:history="1">
              <w:r w:rsidRPr="00A05ADF">
                <w:rPr>
                  <w:rStyle w:val="Hipercze"/>
                  <w:rFonts w:ascii="Arial" w:hAnsi="Arial" w:cs="Arial"/>
                  <w:noProof/>
                </w:rPr>
                <w:t>https://study-uk.britishcouncil.org/</w:t>
              </w:r>
            </w:hyperlink>
            <w:r>
              <w:rPr>
                <w:rFonts w:ascii="Arial" w:hAnsi="Arial" w:cs="Arial"/>
                <w:noProof/>
                <w:sz w:val="20"/>
              </w:rPr>
              <w:t xml:space="preserve">  </w:t>
            </w:r>
          </w:p>
        </w:tc>
      </w:tr>
      <w:tr w:rsidR="002375A8" w:rsidRPr="0026259E" w14:paraId="7AC45B85" w14:textId="56672878" w:rsidTr="002375A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4A3E12EA" w14:textId="77777777" w:rsidR="00B809EB" w:rsidRDefault="002375A8" w:rsidP="00B809EB">
            <w:pPr>
              <w:rPr>
                <w:rFonts w:ascii="Arial" w:hAnsi="Arial" w:cs="Arial"/>
                <w:b w:val="0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5’ </w:t>
            </w:r>
          </w:p>
          <w:p w14:paraId="3DE2EB18" w14:textId="5D06FDEC" w:rsidR="00624113" w:rsidRPr="0026259E" w:rsidRDefault="00624113" w:rsidP="00B809EB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(38’)</w:t>
            </w:r>
          </w:p>
        </w:tc>
        <w:tc>
          <w:tcPr>
            <w:tcW w:w="582" w:type="pct"/>
          </w:tcPr>
          <w:p w14:paraId="4561B9F5" w14:textId="32C66F21" w:rsidR="00B809EB" w:rsidRPr="0026259E" w:rsidRDefault="007126FD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Whole class interaction with elements of smaller group discussion</w:t>
            </w:r>
          </w:p>
        </w:tc>
        <w:tc>
          <w:tcPr>
            <w:tcW w:w="734" w:type="pct"/>
          </w:tcPr>
          <w:p w14:paraId="2AEB83A1" w14:textId="77777777" w:rsidR="00B809EB" w:rsidRDefault="007126FD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Brainstorming </w:t>
            </w:r>
          </w:p>
          <w:p w14:paraId="5127B55C" w14:textId="75BA4196" w:rsidR="007126FD" w:rsidRPr="0026259E" w:rsidRDefault="007126FD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task </w:t>
            </w:r>
          </w:p>
        </w:tc>
        <w:tc>
          <w:tcPr>
            <w:tcW w:w="1200" w:type="pct"/>
          </w:tcPr>
          <w:p w14:paraId="29800063" w14:textId="77777777" w:rsidR="009C5EEF" w:rsidRDefault="00A42739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T asks Ss questions – </w:t>
            </w:r>
            <w:r w:rsidRPr="00A42739">
              <w:rPr>
                <w:rFonts w:ascii="Arial" w:hAnsi="Arial" w:cs="Arial"/>
                <w:i/>
                <w:noProof/>
                <w:sz w:val="20"/>
              </w:rPr>
              <w:t>Would you like to study in the UK? Why/Why not?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A42739">
              <w:rPr>
                <w:rFonts w:ascii="Arial" w:hAnsi="Arial" w:cs="Arial"/>
                <w:i/>
                <w:noProof/>
                <w:sz w:val="20"/>
              </w:rPr>
              <w:t>What do you think would be best experience about it? What would you fear/</w:t>
            </w:r>
            <w:r>
              <w:rPr>
                <w:rFonts w:ascii="Arial" w:hAnsi="Arial" w:cs="Arial"/>
                <w:i/>
                <w:noProof/>
                <w:sz w:val="20"/>
              </w:rPr>
              <w:t xml:space="preserve">What would main challenges be? </w:t>
            </w:r>
          </w:p>
          <w:p w14:paraId="7B655D97" w14:textId="6AAC0C7C" w:rsidR="00B809EB" w:rsidRPr="009C5EEF" w:rsidRDefault="009C5EEF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T invites Ss to refer to what they learnt about </w:t>
            </w:r>
            <w:r>
              <w:rPr>
                <w:rFonts w:ascii="Arial" w:hAnsi="Arial" w:cs="Arial"/>
                <w:noProof/>
                <w:sz w:val="20"/>
              </w:rPr>
              <w:lastRenderedPageBreak/>
              <w:t>studying in the UK in class</w:t>
            </w:r>
          </w:p>
        </w:tc>
        <w:tc>
          <w:tcPr>
            <w:tcW w:w="1005" w:type="pct"/>
          </w:tcPr>
          <w:p w14:paraId="3656358E" w14:textId="71D12A7F" w:rsidR="00B809EB" w:rsidRPr="0026259E" w:rsidRDefault="005047EA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lastRenderedPageBreak/>
              <w:t>Ss together with T brainstorm what they like</w:t>
            </w:r>
            <w:r w:rsidR="001A6627">
              <w:rPr>
                <w:rFonts w:ascii="Arial" w:hAnsi="Arial" w:cs="Arial"/>
                <w:noProof/>
                <w:sz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</w:rPr>
              <w:t>most</w:t>
            </w:r>
            <w:r w:rsidR="001A6627">
              <w:rPr>
                <w:rFonts w:ascii="Arial" w:hAnsi="Arial" w:cs="Arial"/>
                <w:noProof/>
                <w:sz w:val="20"/>
              </w:rPr>
              <w:t>/feel</w:t>
            </w:r>
            <w:r>
              <w:rPr>
                <w:rFonts w:ascii="Arial" w:hAnsi="Arial" w:cs="Arial"/>
                <w:noProof/>
                <w:sz w:val="20"/>
              </w:rPr>
              <w:t xml:space="preserve"> about</w:t>
            </w:r>
            <w:r w:rsidR="002375A8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A42739">
              <w:rPr>
                <w:rFonts w:ascii="Arial" w:hAnsi="Arial" w:cs="Arial"/>
                <w:noProof/>
                <w:sz w:val="20"/>
              </w:rPr>
              <w:t xml:space="preserve">studying/living in the UK </w:t>
            </w:r>
          </w:p>
        </w:tc>
        <w:tc>
          <w:tcPr>
            <w:tcW w:w="1133" w:type="pct"/>
          </w:tcPr>
          <w:p w14:paraId="4E886E1B" w14:textId="2E61053C" w:rsidR="00B809EB" w:rsidRPr="0026259E" w:rsidRDefault="00B809EB" w:rsidP="00B8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</w:p>
        </w:tc>
      </w:tr>
      <w:tr w:rsidR="002375A8" w:rsidRPr="0026259E" w14:paraId="54B59C9D" w14:textId="62F4D02F" w:rsidTr="002375A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4A9FF12F" w14:textId="77777777" w:rsidR="002375A8" w:rsidRDefault="002375A8" w:rsidP="002375A8">
            <w:pPr>
              <w:rPr>
                <w:rFonts w:ascii="Arial" w:hAnsi="Arial" w:cs="Arial"/>
                <w:b w:val="0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5’</w:t>
            </w:r>
          </w:p>
          <w:p w14:paraId="59F7EC49" w14:textId="23136E45" w:rsidR="002375A8" w:rsidRPr="0026259E" w:rsidRDefault="002375A8" w:rsidP="002375A8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(43’)</w:t>
            </w:r>
          </w:p>
        </w:tc>
        <w:tc>
          <w:tcPr>
            <w:tcW w:w="582" w:type="pct"/>
          </w:tcPr>
          <w:p w14:paraId="173086D0" w14:textId="25AF1353" w:rsidR="002375A8" w:rsidRPr="0026259E" w:rsidRDefault="002375A8" w:rsidP="00237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Whole class interaction with elements of smaller group discussion</w:t>
            </w:r>
          </w:p>
        </w:tc>
        <w:tc>
          <w:tcPr>
            <w:tcW w:w="734" w:type="pct"/>
          </w:tcPr>
          <w:p w14:paraId="3BB08851" w14:textId="314404BF" w:rsidR="002375A8" w:rsidRPr="0026259E" w:rsidRDefault="002375A8" w:rsidP="00237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Listening (audio-visual) task </w:t>
            </w:r>
          </w:p>
        </w:tc>
        <w:tc>
          <w:tcPr>
            <w:tcW w:w="1200" w:type="pct"/>
          </w:tcPr>
          <w:p w14:paraId="7E6A7273" w14:textId="4F02F2E3" w:rsidR="002375A8" w:rsidRPr="0026259E" w:rsidRDefault="002375A8" w:rsidP="00237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T plays short clips in which international students in the UK talk about what it is like to study in the UK (clips by Siqi, Panja, Ezichi &amp; Rishabh), invites the comparison of the perspectives</w:t>
            </w:r>
          </w:p>
        </w:tc>
        <w:tc>
          <w:tcPr>
            <w:tcW w:w="1005" w:type="pct"/>
          </w:tcPr>
          <w:p w14:paraId="5F9D43CA" w14:textId="0C4AC149" w:rsidR="002375A8" w:rsidRPr="0026259E" w:rsidRDefault="002375A8" w:rsidP="00237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Ss listen, process the utterances and comment, comparing their perspective with the ones presented</w:t>
            </w:r>
            <w:r w:rsidR="00624113">
              <w:rPr>
                <w:rFonts w:ascii="Arial" w:hAnsi="Arial" w:cs="Arial"/>
                <w:noProof/>
                <w:sz w:val="20"/>
              </w:rPr>
              <w:t xml:space="preserve"> by students in the clips</w:t>
            </w:r>
          </w:p>
        </w:tc>
        <w:tc>
          <w:tcPr>
            <w:tcW w:w="1133" w:type="pct"/>
          </w:tcPr>
          <w:p w14:paraId="64E374C3" w14:textId="5B128C50" w:rsidR="002375A8" w:rsidRPr="0026259E" w:rsidRDefault="002375A8" w:rsidP="00237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Clips available at: </w:t>
            </w:r>
            <w:hyperlink r:id="rId8" w:history="1">
              <w:r w:rsidRPr="00A05ADF">
                <w:rPr>
                  <w:rStyle w:val="Hipercze"/>
                  <w:rFonts w:ascii="Arial" w:hAnsi="Arial" w:cs="Arial"/>
                  <w:noProof/>
                </w:rPr>
                <w:t>https://study-uk.britishcouncil.org/why-study/student-life</w:t>
              </w:r>
            </w:hyperlink>
          </w:p>
        </w:tc>
      </w:tr>
      <w:tr w:rsidR="002375A8" w:rsidRPr="0026259E" w14:paraId="18AD1CA6" w14:textId="2A8DA0C2" w:rsidTr="002375A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4F86DD70" w14:textId="0FCAC25F" w:rsidR="002375A8" w:rsidRPr="0026259E" w:rsidRDefault="002375A8" w:rsidP="002375A8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2’ (45’)</w:t>
            </w:r>
          </w:p>
        </w:tc>
        <w:tc>
          <w:tcPr>
            <w:tcW w:w="582" w:type="pct"/>
          </w:tcPr>
          <w:p w14:paraId="03E9F13A" w14:textId="247A11FB" w:rsidR="002375A8" w:rsidRPr="0026259E" w:rsidRDefault="002375A8" w:rsidP="00237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Whole class</w:t>
            </w:r>
          </w:p>
        </w:tc>
        <w:tc>
          <w:tcPr>
            <w:tcW w:w="734" w:type="pct"/>
          </w:tcPr>
          <w:p w14:paraId="40D7E1E3" w14:textId="4B2768E5" w:rsidR="002375A8" w:rsidRPr="0026259E" w:rsidRDefault="002375A8" w:rsidP="00237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Conclusion</w:t>
            </w:r>
          </w:p>
        </w:tc>
        <w:tc>
          <w:tcPr>
            <w:tcW w:w="1200" w:type="pct"/>
          </w:tcPr>
          <w:p w14:paraId="35019490" w14:textId="1D4614B1" w:rsidR="002375A8" w:rsidRPr="0026259E" w:rsidRDefault="002375A8" w:rsidP="00237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r>
              <w:rPr>
                <w:sz w:val="20"/>
              </w:rPr>
              <w:t>T sums up the lesson – reminds what has been done, makes final remarks</w:t>
            </w:r>
          </w:p>
        </w:tc>
        <w:tc>
          <w:tcPr>
            <w:tcW w:w="1005" w:type="pct"/>
          </w:tcPr>
          <w:p w14:paraId="27D78AC8" w14:textId="2C84BDDC" w:rsidR="002375A8" w:rsidRPr="0026259E" w:rsidRDefault="002375A8" w:rsidP="00237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  <w:proofErr w:type="spellStart"/>
            <w:r>
              <w:rPr>
                <w:sz w:val="20"/>
              </w:rPr>
              <w:t>Ss</w:t>
            </w:r>
            <w:proofErr w:type="spellEnd"/>
            <w:r>
              <w:rPr>
                <w:sz w:val="20"/>
              </w:rPr>
              <w:t xml:space="preserve"> contribute to reviewing the main points of the class</w:t>
            </w:r>
          </w:p>
        </w:tc>
        <w:tc>
          <w:tcPr>
            <w:tcW w:w="1133" w:type="pct"/>
          </w:tcPr>
          <w:p w14:paraId="165CEFFF" w14:textId="77777777" w:rsidR="002375A8" w:rsidRPr="0026259E" w:rsidRDefault="002375A8" w:rsidP="00237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</w:rPr>
            </w:pPr>
          </w:p>
        </w:tc>
      </w:tr>
    </w:tbl>
    <w:p w14:paraId="4A466A95" w14:textId="77777777" w:rsidR="0067411B" w:rsidRPr="00C03FDA" w:rsidRDefault="0067411B" w:rsidP="00E53056">
      <w:pPr>
        <w:rPr>
          <w:noProof/>
        </w:rPr>
      </w:pPr>
    </w:p>
    <w:p w14:paraId="62F2E213" w14:textId="532105A7" w:rsidR="008E62BF" w:rsidRPr="002375A8" w:rsidRDefault="002375A8">
      <w:pPr>
        <w:rPr>
          <w:noProof/>
          <w:sz w:val="28"/>
          <w:szCs w:val="28"/>
        </w:rPr>
      </w:pPr>
      <w:r w:rsidRPr="002375A8">
        <w:rPr>
          <w:noProof/>
          <w:sz w:val="28"/>
          <w:szCs w:val="28"/>
        </w:rPr>
        <w:t>Homework/extention idea:</w:t>
      </w:r>
    </w:p>
    <w:p w14:paraId="6E2B7846" w14:textId="4E4495CE" w:rsidR="002375A8" w:rsidRDefault="002375A8">
      <w:pPr>
        <w:rPr>
          <w:noProof/>
          <w:sz w:val="28"/>
          <w:szCs w:val="28"/>
        </w:rPr>
      </w:pPr>
      <w:r w:rsidRPr="002375A8">
        <w:rPr>
          <w:noProof/>
          <w:sz w:val="28"/>
          <w:szCs w:val="28"/>
        </w:rPr>
        <w:t>Students may be asked to write a short for and aggainst essay of matura type on the topic below</w:t>
      </w:r>
      <w:r>
        <w:rPr>
          <w:noProof/>
          <w:sz w:val="28"/>
          <w:szCs w:val="28"/>
        </w:rPr>
        <w:t xml:space="preserve"> based on the materials used in the class</w:t>
      </w:r>
      <w:r w:rsidRPr="002375A8">
        <w:rPr>
          <w:noProof/>
          <w:sz w:val="28"/>
          <w:szCs w:val="28"/>
        </w:rPr>
        <w:t>:</w:t>
      </w:r>
    </w:p>
    <w:p w14:paraId="29A033EB" w14:textId="77777777" w:rsidR="002375A8" w:rsidRPr="002375A8" w:rsidRDefault="002375A8">
      <w:pPr>
        <w:rPr>
          <w:noProof/>
          <w:sz w:val="28"/>
          <w:szCs w:val="28"/>
        </w:rPr>
      </w:pPr>
    </w:p>
    <w:p w14:paraId="0ACD2974" w14:textId="7466213B" w:rsidR="002375A8" w:rsidRPr="00DD0748" w:rsidRDefault="002375A8">
      <w:pPr>
        <w:rPr>
          <w:rFonts w:ascii="Arial" w:hAnsi="Arial" w:cs="Arial"/>
          <w:i/>
          <w:noProof/>
          <w:color w:val="000000" w:themeColor="text1"/>
          <w:sz w:val="28"/>
          <w:szCs w:val="28"/>
          <w:lang w:val="pl-PL"/>
        </w:rPr>
      </w:pPr>
      <w:r w:rsidRPr="002375A8">
        <w:rPr>
          <w:rFonts w:ascii="Arial" w:hAnsi="Arial" w:cs="Arial"/>
          <w:i/>
          <w:noProof/>
          <w:sz w:val="28"/>
          <w:szCs w:val="28"/>
          <w:lang w:val="pl-PL"/>
        </w:rPr>
        <w:t xml:space="preserve">Studiowanie za granicą może dostarczyć wspaniałych doświadczeń, ale czasami nie jest łatwe. </w:t>
      </w:r>
      <w:r w:rsidRPr="002375A8">
        <w:rPr>
          <w:rFonts w:ascii="Arial" w:eastAsia="Times New Roman" w:hAnsi="Arial" w:cs="Arial"/>
          <w:i/>
          <w:color w:val="000000" w:themeColor="text1"/>
          <w:sz w:val="28"/>
          <w:szCs w:val="28"/>
          <w:lang w:val="pl-PL" w:eastAsia="pl-PL"/>
        </w:rPr>
        <w:t xml:space="preserve">Napisz rozprawkę opisującą zalety i wady </w:t>
      </w:r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val="pl-PL" w:eastAsia="pl-PL"/>
        </w:rPr>
        <w:t>studiowania w Wielkiej Brytanii</w:t>
      </w:r>
      <w:r w:rsidRPr="002375A8">
        <w:rPr>
          <w:rFonts w:ascii="Arial" w:eastAsia="Times New Roman" w:hAnsi="Arial" w:cs="Arial"/>
          <w:i/>
          <w:color w:val="000000" w:themeColor="text1"/>
          <w:sz w:val="28"/>
          <w:szCs w:val="28"/>
          <w:lang w:val="pl-PL" w:eastAsia="pl-PL"/>
        </w:rPr>
        <w:t>.</w:t>
      </w:r>
    </w:p>
    <w:sectPr w:rsidR="002375A8" w:rsidRPr="00DD0748" w:rsidSect="00A551D8">
      <w:headerReference w:type="default" r:id="rId9"/>
      <w:footerReference w:type="default" r:id="rId10"/>
      <w:pgSz w:w="11900" w:h="16840"/>
      <w:pgMar w:top="2016" w:right="1008" w:bottom="2880" w:left="1008" w:header="56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050E" w14:textId="77777777" w:rsidR="00C34C51" w:rsidRDefault="00C34C51" w:rsidP="00E53056">
      <w:pPr>
        <w:spacing w:before="0" w:after="0"/>
      </w:pPr>
      <w:r>
        <w:separator/>
      </w:r>
    </w:p>
  </w:endnote>
  <w:endnote w:type="continuationSeparator" w:id="0">
    <w:p w14:paraId="40AF4EE9" w14:textId="77777777" w:rsidR="00C34C51" w:rsidRDefault="00C34C51" w:rsidP="00E530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F5D78" w14:textId="1E587279" w:rsidR="00E53056" w:rsidRDefault="008173AF" w:rsidP="008173AF">
    <w:pPr>
      <w:pStyle w:val="Tekstpodstawowy"/>
      <w:spacing w:line="14" w:lineRule="auto"/>
      <w:ind w:right="-100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C6100" wp14:editId="6795A645">
          <wp:simplePos x="0" y="0"/>
          <wp:positionH relativeFrom="column">
            <wp:posOffset>-627380</wp:posOffset>
          </wp:positionH>
          <wp:positionV relativeFrom="paragraph">
            <wp:posOffset>-887241</wp:posOffset>
          </wp:positionV>
          <wp:extent cx="7563600" cy="1519200"/>
          <wp:effectExtent l="0" t="0" r="0" b="0"/>
          <wp:wrapNone/>
          <wp:docPr id="13" name="docshap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cshape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545" b="13545"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5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AC13" w14:textId="77777777" w:rsidR="00C34C51" w:rsidRDefault="00C34C51" w:rsidP="00E53056">
      <w:pPr>
        <w:spacing w:before="0" w:after="0"/>
      </w:pPr>
      <w:r>
        <w:separator/>
      </w:r>
    </w:p>
  </w:footnote>
  <w:footnote w:type="continuationSeparator" w:id="0">
    <w:p w14:paraId="5C8EDF79" w14:textId="77777777" w:rsidR="00C34C51" w:rsidRDefault="00C34C51" w:rsidP="00E530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46A7" w14:textId="491DCB06" w:rsidR="00E53056" w:rsidRDefault="00010ADF" w:rsidP="00010ADF">
    <w:pPr>
      <w:ind w:left="-993"/>
    </w:pPr>
    <w:r>
      <w:rPr>
        <w:noProof/>
      </w:rPr>
      <w:drawing>
        <wp:inline distT="0" distB="0" distL="0" distR="0" wp14:anchorId="4752D6EA" wp14:editId="63C9A076">
          <wp:extent cx="1306800" cy="360000"/>
          <wp:effectExtent l="0" t="0" r="1905" b="0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68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CE0C6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F8FD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AA2C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14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FC88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40DD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AA72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82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040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0EC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9C11D2"/>
    <w:multiLevelType w:val="hybridMultilevel"/>
    <w:tmpl w:val="B6C42212"/>
    <w:lvl w:ilvl="0" w:tplc="681C987A">
      <w:numFmt w:val="bullet"/>
      <w:pStyle w:val="Listapunktowana"/>
      <w:lvlText w:val="•"/>
      <w:lvlJc w:val="left"/>
      <w:pPr>
        <w:ind w:left="47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085A"/>
        <w:w w:val="100"/>
        <w:sz w:val="28"/>
        <w:szCs w:val="28"/>
        <w:lang w:val="ca-ES" w:eastAsia="en-US" w:bidi="ar-SA"/>
      </w:rPr>
    </w:lvl>
    <w:lvl w:ilvl="1" w:tplc="8C10D4CC">
      <w:numFmt w:val="bullet"/>
      <w:lvlText w:val="•"/>
      <w:lvlJc w:val="left"/>
      <w:pPr>
        <w:ind w:left="1420" w:hanging="361"/>
      </w:pPr>
      <w:rPr>
        <w:rFonts w:hint="default"/>
        <w:lang w:val="ca-ES" w:eastAsia="en-US" w:bidi="ar-SA"/>
      </w:rPr>
    </w:lvl>
    <w:lvl w:ilvl="2" w:tplc="4E86F318">
      <w:numFmt w:val="bullet"/>
      <w:lvlText w:val="•"/>
      <w:lvlJc w:val="left"/>
      <w:pPr>
        <w:ind w:left="2361" w:hanging="361"/>
      </w:pPr>
      <w:rPr>
        <w:rFonts w:hint="default"/>
        <w:lang w:val="ca-ES" w:eastAsia="en-US" w:bidi="ar-SA"/>
      </w:rPr>
    </w:lvl>
    <w:lvl w:ilvl="3" w:tplc="8B84E6CE">
      <w:numFmt w:val="bullet"/>
      <w:lvlText w:val="•"/>
      <w:lvlJc w:val="left"/>
      <w:pPr>
        <w:ind w:left="3301" w:hanging="361"/>
      </w:pPr>
      <w:rPr>
        <w:rFonts w:hint="default"/>
        <w:lang w:val="ca-ES" w:eastAsia="en-US" w:bidi="ar-SA"/>
      </w:rPr>
    </w:lvl>
    <w:lvl w:ilvl="4" w:tplc="0212C156">
      <w:numFmt w:val="bullet"/>
      <w:lvlText w:val="•"/>
      <w:lvlJc w:val="left"/>
      <w:pPr>
        <w:ind w:left="4242" w:hanging="361"/>
      </w:pPr>
      <w:rPr>
        <w:rFonts w:hint="default"/>
        <w:lang w:val="ca-ES" w:eastAsia="en-US" w:bidi="ar-SA"/>
      </w:rPr>
    </w:lvl>
    <w:lvl w:ilvl="5" w:tplc="8AF4241C">
      <w:numFmt w:val="bullet"/>
      <w:lvlText w:val="•"/>
      <w:lvlJc w:val="left"/>
      <w:pPr>
        <w:ind w:left="5182" w:hanging="361"/>
      </w:pPr>
      <w:rPr>
        <w:rFonts w:hint="default"/>
        <w:lang w:val="ca-ES" w:eastAsia="en-US" w:bidi="ar-SA"/>
      </w:rPr>
    </w:lvl>
    <w:lvl w:ilvl="6" w:tplc="C2AE283C">
      <w:numFmt w:val="bullet"/>
      <w:lvlText w:val="•"/>
      <w:lvlJc w:val="left"/>
      <w:pPr>
        <w:ind w:left="6123" w:hanging="361"/>
      </w:pPr>
      <w:rPr>
        <w:rFonts w:hint="default"/>
        <w:lang w:val="ca-ES" w:eastAsia="en-US" w:bidi="ar-SA"/>
      </w:rPr>
    </w:lvl>
    <w:lvl w:ilvl="7" w:tplc="02B07578">
      <w:numFmt w:val="bullet"/>
      <w:lvlText w:val="•"/>
      <w:lvlJc w:val="left"/>
      <w:pPr>
        <w:ind w:left="7063" w:hanging="361"/>
      </w:pPr>
      <w:rPr>
        <w:rFonts w:hint="default"/>
        <w:lang w:val="ca-ES" w:eastAsia="en-US" w:bidi="ar-SA"/>
      </w:rPr>
    </w:lvl>
    <w:lvl w:ilvl="8" w:tplc="DB247D5E">
      <w:numFmt w:val="bullet"/>
      <w:lvlText w:val="•"/>
      <w:lvlJc w:val="left"/>
      <w:pPr>
        <w:ind w:left="8004" w:hanging="361"/>
      </w:pPr>
      <w:rPr>
        <w:rFonts w:hint="default"/>
        <w:lang w:val="ca-ES" w:eastAsia="en-US" w:bidi="ar-SA"/>
      </w:rPr>
    </w:lvl>
  </w:abstractNum>
  <w:abstractNum w:abstractNumId="11" w15:restartNumberingAfterBreak="0">
    <w:nsid w:val="4AD225BF"/>
    <w:multiLevelType w:val="hybridMultilevel"/>
    <w:tmpl w:val="E3ACC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yNzcwMTExsjQxNbJU0lEKTi0uzszPAykwrAUAs6FxfCwAAAA="/>
  </w:docVars>
  <w:rsids>
    <w:rsidRoot w:val="00455186"/>
    <w:rsid w:val="00010ADF"/>
    <w:rsid w:val="00032972"/>
    <w:rsid w:val="0003795D"/>
    <w:rsid w:val="000656ED"/>
    <w:rsid w:val="000729F3"/>
    <w:rsid w:val="000A660D"/>
    <w:rsid w:val="000E3A6D"/>
    <w:rsid w:val="001A6627"/>
    <w:rsid w:val="001B7219"/>
    <w:rsid w:val="001F73D0"/>
    <w:rsid w:val="002375A8"/>
    <w:rsid w:val="0026259E"/>
    <w:rsid w:val="002971A7"/>
    <w:rsid w:val="002E0733"/>
    <w:rsid w:val="002F7048"/>
    <w:rsid w:val="00301A18"/>
    <w:rsid w:val="00364BE8"/>
    <w:rsid w:val="00455186"/>
    <w:rsid w:val="004B4A50"/>
    <w:rsid w:val="005047EA"/>
    <w:rsid w:val="005A0586"/>
    <w:rsid w:val="005A3BC4"/>
    <w:rsid w:val="005F3AFA"/>
    <w:rsid w:val="006238B9"/>
    <w:rsid w:val="00624113"/>
    <w:rsid w:val="00652CF6"/>
    <w:rsid w:val="0067411B"/>
    <w:rsid w:val="006C7419"/>
    <w:rsid w:val="007126FD"/>
    <w:rsid w:val="00760E13"/>
    <w:rsid w:val="007714F4"/>
    <w:rsid w:val="0081270D"/>
    <w:rsid w:val="008146D4"/>
    <w:rsid w:val="008173AF"/>
    <w:rsid w:val="00851256"/>
    <w:rsid w:val="00877BCC"/>
    <w:rsid w:val="008E62BF"/>
    <w:rsid w:val="009A1948"/>
    <w:rsid w:val="009B3C96"/>
    <w:rsid w:val="009C5EEF"/>
    <w:rsid w:val="00A0178D"/>
    <w:rsid w:val="00A02DD1"/>
    <w:rsid w:val="00A329EC"/>
    <w:rsid w:val="00A36CF5"/>
    <w:rsid w:val="00A42739"/>
    <w:rsid w:val="00A551D8"/>
    <w:rsid w:val="00AA7C8F"/>
    <w:rsid w:val="00B809EB"/>
    <w:rsid w:val="00C03FDA"/>
    <w:rsid w:val="00C33AB7"/>
    <w:rsid w:val="00C34C51"/>
    <w:rsid w:val="00C4051F"/>
    <w:rsid w:val="00C759BD"/>
    <w:rsid w:val="00CC240F"/>
    <w:rsid w:val="00D30BD4"/>
    <w:rsid w:val="00DD0748"/>
    <w:rsid w:val="00DD5407"/>
    <w:rsid w:val="00E110CB"/>
    <w:rsid w:val="00E165B1"/>
    <w:rsid w:val="00E53056"/>
    <w:rsid w:val="00E5647B"/>
    <w:rsid w:val="00E76A7C"/>
    <w:rsid w:val="00E83581"/>
    <w:rsid w:val="00EB0B4B"/>
    <w:rsid w:val="00F36844"/>
    <w:rsid w:val="00F37296"/>
    <w:rsid w:val="00F5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D8A21C3"/>
  <w14:defaultImageDpi w14:val="32767"/>
  <w15:chartTrackingRefBased/>
  <w15:docId w15:val="{605C5131-1C38-44FB-9E9E-092C560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4043F" w:themeColor="accent2"/>
        <w:lang w:val="en-US" w:eastAsia="en-US" w:bidi="ar-SA"/>
      </w:rPr>
    </w:rPrDefault>
    <w:pPrDefault>
      <w:pPr>
        <w:spacing w:before="160"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4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048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972"/>
    <w:pPr>
      <w:spacing w:before="600" w:after="240"/>
      <w:contextualSpacing/>
      <w:outlineLvl w:val="0"/>
    </w:pPr>
    <w:rPr>
      <w:spacing w:val="-12"/>
      <w:sz w:val="60"/>
      <w:szCs w:val="6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38B9"/>
    <w:pPr>
      <w:spacing w:before="520"/>
      <w:outlineLvl w:val="1"/>
    </w:pPr>
    <w:rPr>
      <w:b/>
      <w:bCs/>
      <w:sz w:val="28"/>
      <w:szCs w:val="28"/>
      <w:lang w:val="ca-ES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8146D4"/>
    <w:pPr>
      <w:keepNext/>
      <w:keepLines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30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3056"/>
  </w:style>
  <w:style w:type="paragraph" w:styleId="Nagwek">
    <w:name w:val="header"/>
    <w:basedOn w:val="Normalny"/>
    <w:link w:val="NagwekZnak"/>
    <w:uiPriority w:val="99"/>
    <w:unhideWhenUsed/>
    <w:rsid w:val="006238B9"/>
    <w:pPr>
      <w:spacing w:before="0" w:after="0"/>
    </w:pPr>
    <w:rPr>
      <w:b/>
      <w:color w:val="FFFFFF"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6238B9"/>
    <w:rPr>
      <w:b/>
      <w:color w:val="FFFFFF"/>
      <w:sz w:val="28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53056"/>
    <w:pPr>
      <w:tabs>
        <w:tab w:val="center" w:pos="4680"/>
        <w:tab w:val="right" w:pos="9360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53056"/>
  </w:style>
  <w:style w:type="paragraph" w:styleId="Tytu">
    <w:name w:val="Title"/>
    <w:basedOn w:val="Normalny"/>
    <w:next w:val="Normalny"/>
    <w:link w:val="TytuZnak"/>
    <w:uiPriority w:val="10"/>
    <w:qFormat/>
    <w:rsid w:val="00364BE8"/>
    <w:pPr>
      <w:spacing w:after="1200"/>
    </w:pPr>
    <w:rPr>
      <w:sz w:val="140"/>
      <w:szCs w:val="140"/>
      <w:lang w:val="ca-ES"/>
    </w:rPr>
  </w:style>
  <w:style w:type="character" w:customStyle="1" w:styleId="TytuZnak">
    <w:name w:val="Tytuł Znak"/>
    <w:basedOn w:val="Domylnaczcionkaakapitu"/>
    <w:link w:val="Tytu"/>
    <w:uiPriority w:val="10"/>
    <w:rsid w:val="00364BE8"/>
    <w:rPr>
      <w:color w:val="04043F" w:themeColor="accent2"/>
      <w:sz w:val="140"/>
      <w:szCs w:val="140"/>
      <w:lang w:val="ca-ES"/>
    </w:rPr>
  </w:style>
  <w:style w:type="character" w:customStyle="1" w:styleId="Nagwek2Znak">
    <w:name w:val="Nagłówek 2 Znak"/>
    <w:basedOn w:val="Domylnaczcionkaakapitu"/>
    <w:link w:val="Nagwek2"/>
    <w:uiPriority w:val="9"/>
    <w:rsid w:val="006238B9"/>
    <w:rPr>
      <w:b/>
      <w:bCs/>
      <w:spacing w:val="-11"/>
      <w:sz w:val="28"/>
      <w:szCs w:val="28"/>
      <w:lang w:val="ca-ES"/>
    </w:rPr>
  </w:style>
  <w:style w:type="character" w:customStyle="1" w:styleId="Nagwek1Znak">
    <w:name w:val="Nagłówek 1 Znak"/>
    <w:basedOn w:val="Domylnaczcionkaakapitu"/>
    <w:link w:val="Nagwek1"/>
    <w:uiPriority w:val="9"/>
    <w:rsid w:val="00032972"/>
    <w:rPr>
      <w:spacing w:val="-12"/>
      <w:sz w:val="60"/>
      <w:szCs w:val="60"/>
      <w:lang w:val="en-GB"/>
    </w:rPr>
  </w:style>
  <w:style w:type="paragraph" w:styleId="Listapunktowana">
    <w:name w:val="List Bullet"/>
    <w:basedOn w:val="Normalny"/>
    <w:uiPriority w:val="99"/>
    <w:unhideWhenUsed/>
    <w:qFormat/>
    <w:rsid w:val="00760E13"/>
    <w:pPr>
      <w:numPr>
        <w:numId w:val="1"/>
      </w:numPr>
      <w:ind w:left="475" w:hanging="360"/>
    </w:pPr>
    <w:rPr>
      <w:noProof/>
      <w:sz w:val="28"/>
      <w:szCs w:val="28"/>
    </w:rPr>
  </w:style>
  <w:style w:type="table" w:customStyle="1" w:styleId="GREAT">
    <w:name w:val="GREAT"/>
    <w:basedOn w:val="Standardowy"/>
    <w:uiPriority w:val="99"/>
    <w:rsid w:val="00A329EC"/>
    <w:pPr>
      <w:spacing w:before="0" w:after="0"/>
    </w:pPr>
    <w:rPr>
      <w:sz w:val="18"/>
    </w:rPr>
    <w:tblPr>
      <w:tblStyleRowBandSize w:val="1"/>
      <w:tblStyleColBandSize w:val="1"/>
      <w:tblBorders>
        <w:top w:val="single" w:sz="4" w:space="0" w:color="EB0000" w:themeColor="accent1"/>
        <w:left w:val="single" w:sz="4" w:space="0" w:color="EB0000" w:themeColor="accent1"/>
        <w:bottom w:val="single" w:sz="4" w:space="0" w:color="EB0000" w:themeColor="accent1"/>
        <w:right w:val="single" w:sz="4" w:space="0" w:color="EB0000" w:themeColor="accent1"/>
        <w:insideH w:val="single" w:sz="4" w:space="0" w:color="EB0000" w:themeColor="accent1"/>
        <w:insideV w:val="single" w:sz="4" w:space="0" w:color="EB0000" w:themeColor="accent1"/>
      </w:tblBorders>
      <w:tblCellMar>
        <w:top w:w="43" w:type="dxa"/>
        <w:bottom w:w="43" w:type="dxa"/>
      </w:tblCellMar>
    </w:tblPr>
    <w:tblStylePr w:type="firstRow">
      <w:rPr>
        <w:b/>
        <w:sz w:val="18"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E1E1" w:themeFill="accent6" w:themeFillTint="33"/>
      </w:tcPr>
    </w:tblStylePr>
    <w:tblStylePr w:type="band1Horz">
      <w:tblPr/>
      <w:tcPr>
        <w:shd w:val="clear" w:color="auto" w:fill="FFE1E1" w:themeFill="accent6" w:themeFillTint="33"/>
      </w:tcPr>
    </w:tblStylePr>
  </w:style>
  <w:style w:type="table" w:styleId="Tabela-Siatka">
    <w:name w:val="Table Grid"/>
    <w:basedOn w:val="Standardowy"/>
    <w:uiPriority w:val="39"/>
    <w:rsid w:val="00A329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146D4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Uwydatnienie">
    <w:name w:val="Emphasis"/>
    <w:uiPriority w:val="20"/>
    <w:rsid w:val="00C33AB7"/>
    <w:rPr>
      <w:i/>
      <w:iCs/>
      <w:color w:val="04043F" w:themeColor="accent2"/>
    </w:rPr>
  </w:style>
  <w:style w:type="paragraph" w:styleId="Legenda">
    <w:name w:val="caption"/>
    <w:basedOn w:val="Normalny"/>
    <w:next w:val="Normalny"/>
    <w:uiPriority w:val="13"/>
    <w:rsid w:val="00E5647B"/>
    <w:pPr>
      <w:keepLines/>
      <w:tabs>
        <w:tab w:val="center" w:pos="4801"/>
        <w:tab w:val="left" w:pos="6120"/>
      </w:tabs>
      <w:spacing w:before="60" w:after="120"/>
      <w:contextualSpacing/>
    </w:pPr>
    <w:rPr>
      <w:rFonts w:eastAsiaTheme="minorEastAsia"/>
      <w:sz w:val="18"/>
      <w:szCs w:val="18"/>
      <w:lang w:eastAsia="en-GB"/>
    </w:rPr>
  </w:style>
  <w:style w:type="character" w:styleId="Pogrubienie">
    <w:name w:val="Strong"/>
    <w:basedOn w:val="Domylnaczcionkaakapitu"/>
    <w:uiPriority w:val="14"/>
    <w:qFormat/>
    <w:rsid w:val="00E5647B"/>
    <w:rPr>
      <w:rFonts w:asciiTheme="minorHAnsi" w:hAnsiTheme="minorHAnsi"/>
      <w:b/>
      <w:bCs/>
    </w:rPr>
  </w:style>
  <w:style w:type="paragraph" w:styleId="Bezodstpw">
    <w:name w:val="No Spacing"/>
    <w:uiPriority w:val="13"/>
    <w:qFormat/>
    <w:rsid w:val="00032972"/>
    <w:pPr>
      <w:spacing w:before="0" w:after="0"/>
      <w:jc w:val="both"/>
    </w:pPr>
    <w:rPr>
      <w:color w:val="auto"/>
      <w:sz w:val="21"/>
      <w:szCs w:val="21"/>
      <w:lang w:val="en-GB"/>
    </w:rPr>
  </w:style>
  <w:style w:type="character" w:styleId="Hipercze">
    <w:name w:val="Hyperlink"/>
    <w:basedOn w:val="Domylnaczcionkaakapitu"/>
    <w:uiPriority w:val="99"/>
    <w:unhideWhenUsed/>
    <w:rsid w:val="00877BCC"/>
    <w:rPr>
      <w:color w:val="04043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7BC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375A8"/>
    <w:rPr>
      <w:color w:val="04043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-uk.britishcouncil.org/why-study/student-lif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y-uk.britishcouncil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lisonPimblott\AppData\Local\Microsoft\Windows\INetCache\Content.Outlook\QL4TEZPO\fiverr%20-%20GREAT%20Template%20-%20Study%20UK.dotx" TargetMode="External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B0000"/>
      </a:accent1>
      <a:accent2>
        <a:srgbClr val="04043F"/>
      </a:accent2>
      <a:accent3>
        <a:srgbClr val="DDE5ED"/>
      </a:accent3>
      <a:accent4>
        <a:srgbClr val="8CE2D0"/>
      </a:accent4>
      <a:accent5>
        <a:srgbClr val="59CBE8"/>
      </a:accent5>
      <a:accent6>
        <a:srgbClr val="FF6D6A"/>
      </a:accent6>
      <a:hlink>
        <a:srgbClr val="04043F"/>
      </a:hlink>
      <a:folHlink>
        <a:srgbClr val="04043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C:\Users\AlisonPimblott\AppData\Local\Microsoft\Windows\INetCache\Content.Outlook\QL4TEZPO\fiverr - GREAT Template - Study UK.dotx</Template>
  <TotalTime>82</TotalTime>
  <Pages>3</Pages>
  <Words>561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Pimblott, Alison (Marketing)</dc:creator>
  <cp:keywords/>
  <dc:description/>
  <cp:lastModifiedBy>Bartosz Brzoza</cp:lastModifiedBy>
  <cp:revision>94</cp:revision>
  <dcterms:created xsi:type="dcterms:W3CDTF">2022-07-26T14:01:00Z</dcterms:created>
  <dcterms:modified xsi:type="dcterms:W3CDTF">2024-01-07T18:29:00Z</dcterms:modified>
</cp:coreProperties>
</file>